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9C9" w:rsidRPr="00552932" w:rsidRDefault="001C29C9" w:rsidP="001C29C9">
      <w:pPr>
        <w:pStyle w:val="1f0"/>
        <w:rPr>
          <w:szCs w:val="24"/>
          <w:lang w:val="uz-Cyrl-UZ"/>
        </w:rPr>
      </w:pPr>
      <w:bookmarkStart w:id="0" w:name="_Toc428525220"/>
      <w:bookmarkStart w:id="1" w:name="_GoBack"/>
      <w:bookmarkEnd w:id="1"/>
      <w:r>
        <w:rPr>
          <w:szCs w:val="24"/>
          <w:lang w:val="uz-Cyrl-UZ"/>
        </w:rPr>
        <w:t xml:space="preserve">Условия и критерии по отбору банков-андеррйтеров для </w:t>
      </w:r>
      <w:r w:rsidRPr="00485AE4">
        <w:rPr>
          <w:szCs w:val="24"/>
        </w:rPr>
        <w:t>выпуска и размещения еврооблигаций</w:t>
      </w:r>
      <w:r>
        <w:rPr>
          <w:szCs w:val="24"/>
        </w:rPr>
        <w:t xml:space="preserve"> </w:t>
      </w:r>
      <w:r>
        <w:rPr>
          <w:szCs w:val="24"/>
          <w:lang w:val="uz-Cyrl-UZ"/>
        </w:rPr>
        <w:t xml:space="preserve"> </w:t>
      </w:r>
      <w:r>
        <w:rPr>
          <w:szCs w:val="24"/>
          <w:lang w:val="uz-Cyrl-UZ"/>
        </w:rPr>
        <w:br/>
        <w:t xml:space="preserve">АО </w:t>
      </w:r>
      <w:r>
        <w:rPr>
          <w:szCs w:val="24"/>
        </w:rPr>
        <w:t>«</w:t>
      </w:r>
      <w:r w:rsidRPr="00485AE4">
        <w:rPr>
          <w:szCs w:val="24"/>
        </w:rPr>
        <w:t>Национальн</w:t>
      </w:r>
      <w:r>
        <w:rPr>
          <w:szCs w:val="24"/>
        </w:rPr>
        <w:t>ый</w:t>
      </w:r>
      <w:r w:rsidRPr="00485AE4">
        <w:rPr>
          <w:szCs w:val="24"/>
        </w:rPr>
        <w:t xml:space="preserve"> банк внешнеэкономической деятельности Республики Узбекистан</w:t>
      </w:r>
      <w:r>
        <w:rPr>
          <w:szCs w:val="24"/>
        </w:rPr>
        <w:t>»</w:t>
      </w:r>
    </w:p>
    <w:p w:rsidR="001C29C9" w:rsidRPr="0007774C" w:rsidRDefault="001C29C9" w:rsidP="001C29C9">
      <w:pPr>
        <w:pStyle w:val="1f0"/>
        <w:jc w:val="right"/>
        <w:rPr>
          <w:szCs w:val="24"/>
        </w:rPr>
      </w:pPr>
    </w:p>
    <w:p w:rsidR="001C29C9" w:rsidRPr="00485AE4" w:rsidRDefault="001C29C9" w:rsidP="001C29C9">
      <w:pPr>
        <w:pStyle w:val="1f0"/>
        <w:rPr>
          <w:szCs w:val="24"/>
          <w:u w:val="single"/>
        </w:rPr>
      </w:pPr>
      <w:r w:rsidRPr="00485AE4">
        <w:rPr>
          <w:szCs w:val="24"/>
        </w:rPr>
        <w:t>1. Общие сведения</w:t>
      </w:r>
      <w:bookmarkEnd w:id="0"/>
    </w:p>
    <w:p w:rsidR="001C29C9" w:rsidRDefault="001C29C9" w:rsidP="001C29C9">
      <w:pPr>
        <w:pStyle w:val="2"/>
        <w:jc w:val="both"/>
        <w:rPr>
          <w:rFonts w:ascii="Times New Roman" w:hAnsi="Times New Roman"/>
          <w:i w:val="0"/>
          <w:lang w:val="ru-RU"/>
        </w:rPr>
      </w:pPr>
      <w:bookmarkStart w:id="2" w:name="_Toc259632345"/>
      <w:bookmarkStart w:id="3" w:name="_Toc259632735"/>
      <w:bookmarkStart w:id="4" w:name="_Toc259637011"/>
      <w:bookmarkStart w:id="5" w:name="_Toc259653745"/>
      <w:bookmarkStart w:id="6" w:name="_Toc265334086"/>
      <w:bookmarkStart w:id="7" w:name="_Toc265350654"/>
      <w:bookmarkStart w:id="8" w:name="_Toc285026103"/>
      <w:bookmarkStart w:id="9" w:name="_Toc347627127"/>
      <w:bookmarkStart w:id="10" w:name="_Toc347668563"/>
      <w:bookmarkStart w:id="11" w:name="_Toc372557725"/>
      <w:bookmarkStart w:id="12" w:name="_Toc383765463"/>
      <w:bookmarkStart w:id="13" w:name="_Toc428525221"/>
      <w:r w:rsidRPr="00485AE4">
        <w:rPr>
          <w:rFonts w:ascii="Times New Roman" w:hAnsi="Times New Roman"/>
          <w:i w:val="0"/>
          <w:lang w:val="ru-RU"/>
        </w:rPr>
        <w:t>1.1 Полное наименование проекта и его условное обозначение</w:t>
      </w:r>
      <w:bookmarkEnd w:id="2"/>
      <w:bookmarkEnd w:id="3"/>
      <w:bookmarkEnd w:id="4"/>
      <w:bookmarkEnd w:id="5"/>
      <w:bookmarkEnd w:id="6"/>
      <w:bookmarkEnd w:id="7"/>
      <w:bookmarkEnd w:id="8"/>
      <w:bookmarkEnd w:id="9"/>
      <w:bookmarkEnd w:id="10"/>
      <w:bookmarkEnd w:id="11"/>
      <w:bookmarkEnd w:id="12"/>
      <w:bookmarkEnd w:id="13"/>
    </w:p>
    <w:p w:rsidR="001C29C9" w:rsidRPr="00AA4683" w:rsidRDefault="001C29C9" w:rsidP="001C29C9">
      <w:pPr>
        <w:spacing w:after="0"/>
        <w:rPr>
          <w:sz w:val="14"/>
        </w:rPr>
      </w:pPr>
    </w:p>
    <w:p w:rsidR="001C29C9" w:rsidRPr="00485AE4" w:rsidRDefault="001C29C9" w:rsidP="001C29C9">
      <w:pPr>
        <w:pStyle w:val="afff1"/>
        <w:spacing w:line="276" w:lineRule="auto"/>
        <w:ind w:firstLine="708"/>
        <w:jc w:val="both"/>
        <w:rPr>
          <w:rFonts w:ascii="Times New Roman" w:hAnsi="Times New Roman"/>
          <w:sz w:val="24"/>
          <w:szCs w:val="24"/>
        </w:rPr>
      </w:pPr>
      <w:r w:rsidRPr="00485AE4">
        <w:rPr>
          <w:rFonts w:ascii="Times New Roman" w:hAnsi="Times New Roman"/>
          <w:sz w:val="24"/>
          <w:szCs w:val="24"/>
        </w:rPr>
        <w:t xml:space="preserve">Выполнение консалтинговых услуг, связанных с организацией выпуска и размещения еврооблигаций </w:t>
      </w:r>
      <w:r>
        <w:rPr>
          <w:rFonts w:ascii="Times New Roman" w:hAnsi="Times New Roman"/>
          <w:sz w:val="24"/>
          <w:szCs w:val="24"/>
        </w:rPr>
        <w:t>АО «</w:t>
      </w:r>
      <w:r w:rsidRPr="00485AE4">
        <w:rPr>
          <w:rFonts w:ascii="Times New Roman" w:hAnsi="Times New Roman"/>
          <w:sz w:val="24"/>
          <w:szCs w:val="24"/>
        </w:rPr>
        <w:t>Национальн</w:t>
      </w:r>
      <w:r>
        <w:rPr>
          <w:rFonts w:ascii="Times New Roman" w:hAnsi="Times New Roman"/>
          <w:sz w:val="24"/>
          <w:szCs w:val="24"/>
        </w:rPr>
        <w:t>ый</w:t>
      </w:r>
      <w:r w:rsidRPr="00485AE4">
        <w:rPr>
          <w:rFonts w:ascii="Times New Roman" w:hAnsi="Times New Roman"/>
          <w:sz w:val="24"/>
          <w:szCs w:val="24"/>
        </w:rPr>
        <w:t xml:space="preserve"> банк внешнеэкономической деятельности Республики Узбекистан</w:t>
      </w:r>
      <w:r>
        <w:rPr>
          <w:rFonts w:ascii="Times New Roman" w:hAnsi="Times New Roman"/>
          <w:sz w:val="24"/>
          <w:szCs w:val="24"/>
        </w:rPr>
        <w:t>»</w:t>
      </w:r>
      <w:r w:rsidRPr="00485AE4">
        <w:rPr>
          <w:rFonts w:ascii="Times New Roman" w:hAnsi="Times New Roman"/>
          <w:sz w:val="24"/>
          <w:szCs w:val="24"/>
        </w:rPr>
        <w:t xml:space="preserve"> </w:t>
      </w:r>
      <w:r>
        <w:rPr>
          <w:rFonts w:ascii="Times New Roman" w:hAnsi="Times New Roman"/>
          <w:sz w:val="24"/>
          <w:szCs w:val="24"/>
        </w:rPr>
        <w:t xml:space="preserve">(далее - Банк) </w:t>
      </w:r>
      <w:r w:rsidRPr="00485AE4">
        <w:rPr>
          <w:rFonts w:ascii="Times New Roman" w:hAnsi="Times New Roman"/>
          <w:sz w:val="24"/>
          <w:szCs w:val="24"/>
        </w:rPr>
        <w:t>на международном рынке капитала, включая:</w:t>
      </w:r>
    </w:p>
    <w:p w:rsidR="001C29C9" w:rsidRPr="00485AE4" w:rsidRDefault="001C29C9" w:rsidP="001C29C9">
      <w:pPr>
        <w:pStyle w:val="afff1"/>
        <w:widowControl w:val="0"/>
        <w:numPr>
          <w:ilvl w:val="0"/>
          <w:numId w:val="6"/>
        </w:numPr>
        <w:autoSpaceDE w:val="0"/>
        <w:autoSpaceDN w:val="0"/>
        <w:adjustRightInd w:val="0"/>
        <w:spacing w:line="276" w:lineRule="auto"/>
        <w:ind w:left="810" w:hanging="284"/>
        <w:jc w:val="both"/>
        <w:rPr>
          <w:rFonts w:ascii="Times New Roman" w:hAnsi="Times New Roman"/>
          <w:sz w:val="24"/>
          <w:szCs w:val="24"/>
        </w:rPr>
      </w:pPr>
      <w:r w:rsidRPr="00485AE4">
        <w:rPr>
          <w:rFonts w:ascii="Times New Roman" w:hAnsi="Times New Roman"/>
          <w:sz w:val="24"/>
          <w:szCs w:val="24"/>
        </w:rPr>
        <w:t>Рекомендации по структуре и параметрам выпуска, времени выхода на рынок, формирование совместно с эмитентом оптимальной структуры выпуска и размещения еврооблигаций;</w:t>
      </w:r>
    </w:p>
    <w:p w:rsidR="001C29C9" w:rsidRPr="00485AE4" w:rsidRDefault="001C29C9" w:rsidP="001C29C9">
      <w:pPr>
        <w:pStyle w:val="afff1"/>
        <w:widowControl w:val="0"/>
        <w:numPr>
          <w:ilvl w:val="0"/>
          <w:numId w:val="6"/>
        </w:numPr>
        <w:autoSpaceDE w:val="0"/>
        <w:autoSpaceDN w:val="0"/>
        <w:adjustRightInd w:val="0"/>
        <w:spacing w:line="276" w:lineRule="auto"/>
        <w:ind w:left="810" w:hanging="284"/>
        <w:jc w:val="both"/>
        <w:rPr>
          <w:rFonts w:ascii="Times New Roman" w:hAnsi="Times New Roman"/>
          <w:sz w:val="24"/>
          <w:szCs w:val="24"/>
        </w:rPr>
      </w:pPr>
      <w:r w:rsidRPr="00485AE4">
        <w:rPr>
          <w:rFonts w:ascii="Times New Roman" w:hAnsi="Times New Roman"/>
          <w:sz w:val="24"/>
          <w:szCs w:val="24"/>
        </w:rPr>
        <w:t xml:space="preserve">Составление сетевого графика по сопровождению размещения еврооблигаций </w:t>
      </w:r>
      <w:r>
        <w:rPr>
          <w:rFonts w:ascii="Times New Roman" w:hAnsi="Times New Roman"/>
          <w:sz w:val="24"/>
          <w:szCs w:val="24"/>
        </w:rPr>
        <w:t xml:space="preserve">Банка </w:t>
      </w:r>
      <w:r w:rsidRPr="00485AE4">
        <w:rPr>
          <w:rFonts w:ascii="Times New Roman" w:hAnsi="Times New Roman"/>
          <w:sz w:val="24"/>
          <w:szCs w:val="24"/>
        </w:rPr>
        <w:t xml:space="preserve">и назначение ответственных исполнителей; </w:t>
      </w:r>
    </w:p>
    <w:p w:rsidR="001C29C9" w:rsidRPr="00485AE4" w:rsidRDefault="001C29C9" w:rsidP="001C29C9">
      <w:pPr>
        <w:pStyle w:val="afff1"/>
        <w:widowControl w:val="0"/>
        <w:numPr>
          <w:ilvl w:val="0"/>
          <w:numId w:val="6"/>
        </w:numPr>
        <w:autoSpaceDE w:val="0"/>
        <w:autoSpaceDN w:val="0"/>
        <w:adjustRightInd w:val="0"/>
        <w:spacing w:line="276" w:lineRule="auto"/>
        <w:ind w:left="810" w:hanging="284"/>
        <w:jc w:val="both"/>
        <w:rPr>
          <w:rFonts w:ascii="Times New Roman" w:hAnsi="Times New Roman"/>
          <w:sz w:val="24"/>
          <w:szCs w:val="24"/>
        </w:rPr>
      </w:pPr>
      <w:r w:rsidRPr="00485AE4">
        <w:rPr>
          <w:rFonts w:ascii="Times New Roman" w:hAnsi="Times New Roman"/>
          <w:sz w:val="24"/>
          <w:szCs w:val="24"/>
        </w:rPr>
        <w:t>Разработка стратегии действий по выпуску и размещению еврооблигаций;</w:t>
      </w:r>
    </w:p>
    <w:p w:rsidR="001C29C9" w:rsidRPr="00485AE4" w:rsidRDefault="001C29C9" w:rsidP="001C29C9">
      <w:pPr>
        <w:pStyle w:val="afff1"/>
        <w:widowControl w:val="0"/>
        <w:numPr>
          <w:ilvl w:val="0"/>
          <w:numId w:val="6"/>
        </w:numPr>
        <w:autoSpaceDE w:val="0"/>
        <w:autoSpaceDN w:val="0"/>
        <w:adjustRightInd w:val="0"/>
        <w:spacing w:line="276" w:lineRule="auto"/>
        <w:ind w:left="810" w:hanging="284"/>
        <w:jc w:val="both"/>
        <w:rPr>
          <w:rFonts w:ascii="Times New Roman" w:hAnsi="Times New Roman"/>
          <w:sz w:val="24"/>
          <w:szCs w:val="24"/>
        </w:rPr>
      </w:pPr>
      <w:r w:rsidRPr="00485AE4">
        <w:rPr>
          <w:rFonts w:ascii="Times New Roman" w:hAnsi="Times New Roman"/>
          <w:sz w:val="24"/>
          <w:szCs w:val="24"/>
        </w:rPr>
        <w:t xml:space="preserve">Совместно с юристами, подготовка </w:t>
      </w:r>
      <w:r w:rsidRPr="00485AE4">
        <w:rPr>
          <w:rFonts w:ascii="Times New Roman" w:eastAsia="Times New Roman" w:hAnsi="Times New Roman"/>
          <w:color w:val="000000"/>
          <w:sz w:val="24"/>
          <w:szCs w:val="24"/>
          <w:lang w:eastAsia="ru-RU"/>
        </w:rPr>
        <w:t xml:space="preserve">транзакционной документации (Сроки и условия, соглашение по подписке, договор о доверительном управлении, агентское соглашение, юридические заключения и другие документы по сделкам) </w:t>
      </w:r>
      <w:r w:rsidRPr="00485AE4">
        <w:rPr>
          <w:rFonts w:ascii="Times New Roman" w:hAnsi="Times New Roman"/>
          <w:sz w:val="24"/>
          <w:szCs w:val="24"/>
        </w:rPr>
        <w:t>и юридической экспертизы;</w:t>
      </w:r>
    </w:p>
    <w:p w:rsidR="001C29C9" w:rsidRPr="00485AE4" w:rsidRDefault="001C29C9" w:rsidP="001C29C9">
      <w:pPr>
        <w:pStyle w:val="afff1"/>
        <w:widowControl w:val="0"/>
        <w:numPr>
          <w:ilvl w:val="0"/>
          <w:numId w:val="6"/>
        </w:numPr>
        <w:autoSpaceDE w:val="0"/>
        <w:autoSpaceDN w:val="0"/>
        <w:adjustRightInd w:val="0"/>
        <w:spacing w:line="276" w:lineRule="auto"/>
        <w:ind w:left="810" w:hanging="284"/>
        <w:jc w:val="both"/>
        <w:rPr>
          <w:rFonts w:ascii="Times New Roman" w:hAnsi="Times New Roman"/>
          <w:sz w:val="24"/>
          <w:szCs w:val="24"/>
        </w:rPr>
      </w:pPr>
      <w:r w:rsidRPr="00485AE4">
        <w:rPr>
          <w:rFonts w:ascii="Times New Roman" w:hAnsi="Times New Roman"/>
          <w:sz w:val="24"/>
          <w:szCs w:val="24"/>
        </w:rPr>
        <w:t xml:space="preserve">Подготовка маркетинговых материалов (подготовка презентации для инвесторов, организация встреч один на один / </w:t>
      </w:r>
      <w:proofErr w:type="gramStart"/>
      <w:r w:rsidRPr="00485AE4">
        <w:rPr>
          <w:rFonts w:ascii="Times New Roman" w:hAnsi="Times New Roman"/>
          <w:sz w:val="24"/>
          <w:szCs w:val="24"/>
        </w:rPr>
        <w:t>конференц-связь</w:t>
      </w:r>
      <w:proofErr w:type="gramEnd"/>
      <w:r w:rsidRPr="00485AE4">
        <w:rPr>
          <w:rFonts w:ascii="Times New Roman" w:hAnsi="Times New Roman"/>
          <w:sz w:val="24"/>
          <w:szCs w:val="24"/>
        </w:rPr>
        <w:t>);</w:t>
      </w:r>
    </w:p>
    <w:p w:rsidR="001C29C9" w:rsidRPr="00485AE4" w:rsidRDefault="001C29C9" w:rsidP="001C29C9">
      <w:pPr>
        <w:pStyle w:val="afff1"/>
        <w:widowControl w:val="0"/>
        <w:numPr>
          <w:ilvl w:val="0"/>
          <w:numId w:val="6"/>
        </w:numPr>
        <w:autoSpaceDE w:val="0"/>
        <w:autoSpaceDN w:val="0"/>
        <w:adjustRightInd w:val="0"/>
        <w:spacing w:line="276" w:lineRule="auto"/>
        <w:ind w:left="810" w:hanging="284"/>
        <w:jc w:val="both"/>
        <w:rPr>
          <w:rFonts w:ascii="Times New Roman" w:hAnsi="Times New Roman"/>
          <w:sz w:val="24"/>
          <w:szCs w:val="24"/>
        </w:rPr>
      </w:pPr>
      <w:r w:rsidRPr="00485AE4">
        <w:rPr>
          <w:rFonts w:ascii="Times New Roman" w:hAnsi="Times New Roman"/>
          <w:sz w:val="24"/>
          <w:szCs w:val="24"/>
        </w:rPr>
        <w:t>Информирование инвесторов о кредитоспособности эмитента;</w:t>
      </w:r>
    </w:p>
    <w:p w:rsidR="001C29C9" w:rsidRPr="00485AE4" w:rsidRDefault="001C29C9" w:rsidP="001C29C9">
      <w:pPr>
        <w:pStyle w:val="afff1"/>
        <w:widowControl w:val="0"/>
        <w:numPr>
          <w:ilvl w:val="0"/>
          <w:numId w:val="6"/>
        </w:numPr>
        <w:autoSpaceDE w:val="0"/>
        <w:autoSpaceDN w:val="0"/>
        <w:adjustRightInd w:val="0"/>
        <w:spacing w:line="276" w:lineRule="auto"/>
        <w:ind w:left="810" w:hanging="284"/>
        <w:jc w:val="both"/>
        <w:rPr>
          <w:rFonts w:ascii="Times New Roman" w:hAnsi="Times New Roman"/>
          <w:sz w:val="24"/>
          <w:szCs w:val="24"/>
        </w:rPr>
      </w:pPr>
      <w:r w:rsidRPr="00485AE4">
        <w:rPr>
          <w:rFonts w:ascii="Times New Roman" w:hAnsi="Times New Roman"/>
          <w:sz w:val="24"/>
          <w:szCs w:val="24"/>
        </w:rPr>
        <w:t xml:space="preserve">Подготовка ответов на вопросы инвесторов задаваемые во время </w:t>
      </w:r>
      <w:proofErr w:type="spellStart"/>
      <w:r w:rsidRPr="00485AE4">
        <w:rPr>
          <w:rFonts w:ascii="Times New Roman" w:hAnsi="Times New Roman"/>
          <w:sz w:val="24"/>
          <w:szCs w:val="24"/>
        </w:rPr>
        <w:t>роудшоу</w:t>
      </w:r>
      <w:proofErr w:type="spellEnd"/>
      <w:r w:rsidRPr="00485AE4">
        <w:rPr>
          <w:rFonts w:ascii="Times New Roman" w:hAnsi="Times New Roman"/>
          <w:sz w:val="24"/>
          <w:szCs w:val="24"/>
        </w:rPr>
        <w:t>;</w:t>
      </w:r>
    </w:p>
    <w:p w:rsidR="001C29C9" w:rsidRPr="00224078" w:rsidRDefault="001C29C9" w:rsidP="001C29C9">
      <w:pPr>
        <w:pStyle w:val="afff1"/>
        <w:widowControl w:val="0"/>
        <w:numPr>
          <w:ilvl w:val="0"/>
          <w:numId w:val="6"/>
        </w:numPr>
        <w:autoSpaceDE w:val="0"/>
        <w:autoSpaceDN w:val="0"/>
        <w:adjustRightInd w:val="0"/>
        <w:spacing w:line="276" w:lineRule="auto"/>
        <w:ind w:left="810" w:hanging="284"/>
        <w:jc w:val="both"/>
        <w:rPr>
          <w:rFonts w:ascii="Times New Roman" w:hAnsi="Times New Roman"/>
          <w:sz w:val="24"/>
          <w:szCs w:val="24"/>
        </w:rPr>
      </w:pPr>
      <w:r w:rsidRPr="00224078">
        <w:rPr>
          <w:rFonts w:ascii="Times New Roman" w:hAnsi="Times New Roman"/>
          <w:sz w:val="24"/>
          <w:szCs w:val="24"/>
        </w:rPr>
        <w:t xml:space="preserve">Услуги по проведению </w:t>
      </w:r>
      <w:proofErr w:type="spellStart"/>
      <w:r w:rsidRPr="00224078">
        <w:rPr>
          <w:rFonts w:ascii="Times New Roman" w:hAnsi="Times New Roman"/>
          <w:sz w:val="24"/>
          <w:szCs w:val="24"/>
        </w:rPr>
        <w:t>роудшоу</w:t>
      </w:r>
      <w:proofErr w:type="spellEnd"/>
      <w:r w:rsidRPr="00224078">
        <w:rPr>
          <w:rFonts w:ascii="Times New Roman" w:hAnsi="Times New Roman"/>
          <w:sz w:val="24"/>
          <w:szCs w:val="24"/>
        </w:rPr>
        <w:t xml:space="preserve"> в США, Европе и Азии, либо виртуального </w:t>
      </w:r>
      <w:proofErr w:type="spellStart"/>
      <w:r w:rsidRPr="00224078">
        <w:rPr>
          <w:rFonts w:ascii="Times New Roman" w:hAnsi="Times New Roman"/>
          <w:sz w:val="24"/>
          <w:szCs w:val="24"/>
        </w:rPr>
        <w:t>роад</w:t>
      </w:r>
      <w:proofErr w:type="spellEnd"/>
      <w:r w:rsidRPr="00224078">
        <w:rPr>
          <w:rFonts w:ascii="Times New Roman" w:hAnsi="Times New Roman"/>
          <w:sz w:val="24"/>
          <w:szCs w:val="24"/>
        </w:rPr>
        <w:t>-шоу;</w:t>
      </w:r>
    </w:p>
    <w:p w:rsidR="001C29C9" w:rsidRPr="00485AE4" w:rsidRDefault="001C29C9" w:rsidP="001C29C9">
      <w:pPr>
        <w:pStyle w:val="afff1"/>
        <w:widowControl w:val="0"/>
        <w:numPr>
          <w:ilvl w:val="0"/>
          <w:numId w:val="6"/>
        </w:numPr>
        <w:autoSpaceDE w:val="0"/>
        <w:autoSpaceDN w:val="0"/>
        <w:adjustRightInd w:val="0"/>
        <w:spacing w:line="276" w:lineRule="auto"/>
        <w:ind w:left="810" w:hanging="284"/>
        <w:jc w:val="both"/>
        <w:rPr>
          <w:rFonts w:ascii="Times New Roman" w:hAnsi="Times New Roman"/>
          <w:sz w:val="24"/>
          <w:szCs w:val="24"/>
        </w:rPr>
      </w:pPr>
      <w:r w:rsidRPr="004F5198">
        <w:rPr>
          <w:rFonts w:ascii="Times New Roman" w:hAnsi="Times New Roman"/>
          <w:sz w:val="24"/>
          <w:szCs w:val="24"/>
          <w:lang w:eastAsia="ru-RU"/>
        </w:rPr>
        <w:t xml:space="preserve">Предоставление рекомендаций по ключевым условиям размещения, в т.ч. по уровню ставки купона по Облигациям;  </w:t>
      </w:r>
    </w:p>
    <w:p w:rsidR="001C29C9" w:rsidRPr="00485AE4" w:rsidRDefault="001C29C9" w:rsidP="001C29C9">
      <w:pPr>
        <w:pStyle w:val="afff1"/>
        <w:widowControl w:val="0"/>
        <w:numPr>
          <w:ilvl w:val="0"/>
          <w:numId w:val="6"/>
        </w:numPr>
        <w:autoSpaceDE w:val="0"/>
        <w:autoSpaceDN w:val="0"/>
        <w:adjustRightInd w:val="0"/>
        <w:spacing w:line="276" w:lineRule="auto"/>
        <w:ind w:left="810" w:hanging="284"/>
        <w:jc w:val="both"/>
        <w:rPr>
          <w:rFonts w:ascii="Times New Roman" w:hAnsi="Times New Roman"/>
          <w:sz w:val="24"/>
          <w:szCs w:val="24"/>
        </w:rPr>
      </w:pPr>
      <w:r w:rsidRPr="00485AE4">
        <w:rPr>
          <w:rFonts w:ascii="Times New Roman" w:hAnsi="Times New Roman"/>
          <w:sz w:val="24"/>
          <w:szCs w:val="24"/>
        </w:rPr>
        <w:t>Рейтинговое консультирование при присвоение рейтинга еврооблигациям;</w:t>
      </w:r>
    </w:p>
    <w:p w:rsidR="001C29C9" w:rsidRPr="00485AE4" w:rsidRDefault="001C29C9" w:rsidP="001C29C9">
      <w:pPr>
        <w:pStyle w:val="afff1"/>
        <w:widowControl w:val="0"/>
        <w:numPr>
          <w:ilvl w:val="0"/>
          <w:numId w:val="6"/>
        </w:numPr>
        <w:autoSpaceDE w:val="0"/>
        <w:autoSpaceDN w:val="0"/>
        <w:adjustRightInd w:val="0"/>
        <w:spacing w:line="276" w:lineRule="auto"/>
        <w:ind w:left="810" w:hanging="284"/>
        <w:jc w:val="both"/>
        <w:rPr>
          <w:rFonts w:ascii="Times New Roman" w:hAnsi="Times New Roman"/>
          <w:sz w:val="24"/>
          <w:szCs w:val="24"/>
        </w:rPr>
      </w:pPr>
      <w:r w:rsidRPr="00485AE4">
        <w:rPr>
          <w:rFonts w:ascii="Times New Roman" w:hAnsi="Times New Roman"/>
          <w:sz w:val="24"/>
          <w:szCs w:val="24"/>
        </w:rPr>
        <w:t>Координация реализации сделки на всех этапах выпуска и размещения еврооблигаций;</w:t>
      </w:r>
    </w:p>
    <w:p w:rsidR="001C29C9" w:rsidRPr="00485AE4" w:rsidRDefault="001C29C9" w:rsidP="001C29C9">
      <w:pPr>
        <w:pStyle w:val="afff1"/>
        <w:widowControl w:val="0"/>
        <w:numPr>
          <w:ilvl w:val="0"/>
          <w:numId w:val="6"/>
        </w:numPr>
        <w:autoSpaceDE w:val="0"/>
        <w:autoSpaceDN w:val="0"/>
        <w:adjustRightInd w:val="0"/>
        <w:spacing w:line="276" w:lineRule="auto"/>
        <w:ind w:left="810" w:hanging="284"/>
        <w:jc w:val="both"/>
        <w:rPr>
          <w:rFonts w:ascii="Times New Roman" w:hAnsi="Times New Roman"/>
          <w:sz w:val="24"/>
          <w:szCs w:val="24"/>
        </w:rPr>
      </w:pPr>
      <w:r w:rsidRPr="00485AE4">
        <w:rPr>
          <w:rFonts w:ascii="Times New Roman" w:hAnsi="Times New Roman"/>
          <w:sz w:val="24"/>
          <w:szCs w:val="24"/>
        </w:rPr>
        <w:t>Услуги по оказанию содействия в назначении трастового, платежного и листингового агентов и других третьих лиц;</w:t>
      </w:r>
    </w:p>
    <w:p w:rsidR="001C29C9" w:rsidRDefault="001C29C9" w:rsidP="001C29C9">
      <w:pPr>
        <w:pStyle w:val="afff1"/>
        <w:widowControl w:val="0"/>
        <w:numPr>
          <w:ilvl w:val="0"/>
          <w:numId w:val="6"/>
        </w:numPr>
        <w:autoSpaceDE w:val="0"/>
        <w:autoSpaceDN w:val="0"/>
        <w:adjustRightInd w:val="0"/>
        <w:spacing w:line="276" w:lineRule="auto"/>
        <w:ind w:left="810" w:hanging="284"/>
        <w:jc w:val="both"/>
        <w:rPr>
          <w:rFonts w:ascii="Times New Roman" w:hAnsi="Times New Roman"/>
          <w:sz w:val="24"/>
          <w:szCs w:val="24"/>
        </w:rPr>
      </w:pPr>
      <w:r w:rsidRPr="004F5198">
        <w:rPr>
          <w:rFonts w:ascii="Times New Roman" w:hAnsi="Times New Roman"/>
          <w:sz w:val="24"/>
          <w:szCs w:val="24"/>
          <w:lang w:eastAsia="ru-RU"/>
        </w:rPr>
        <w:t xml:space="preserve">Стандартные услуги </w:t>
      </w:r>
      <w:r>
        <w:rPr>
          <w:rFonts w:ascii="Times New Roman" w:hAnsi="Times New Roman"/>
          <w:sz w:val="24"/>
          <w:szCs w:val="24"/>
          <w:lang w:eastAsia="ru-RU"/>
        </w:rPr>
        <w:t>банков-андеррайтеров</w:t>
      </w:r>
      <w:r w:rsidRPr="004F5198">
        <w:rPr>
          <w:rFonts w:ascii="Times New Roman" w:hAnsi="Times New Roman"/>
          <w:sz w:val="24"/>
          <w:szCs w:val="24"/>
          <w:lang w:eastAsia="ru-RU"/>
        </w:rPr>
        <w:t>, включая прием заявок от потенциальных инвесторов о приобретении размещаемых ценных бумаг, ведение сводного реестра заявок и организация размещения еврооблигаций;</w:t>
      </w:r>
    </w:p>
    <w:p w:rsidR="001C29C9" w:rsidRDefault="001C29C9" w:rsidP="001C29C9">
      <w:pPr>
        <w:pStyle w:val="afff1"/>
        <w:widowControl w:val="0"/>
        <w:numPr>
          <w:ilvl w:val="0"/>
          <w:numId w:val="6"/>
        </w:numPr>
        <w:autoSpaceDE w:val="0"/>
        <w:autoSpaceDN w:val="0"/>
        <w:adjustRightInd w:val="0"/>
        <w:spacing w:line="276" w:lineRule="auto"/>
        <w:ind w:left="810" w:hanging="284"/>
        <w:jc w:val="both"/>
        <w:rPr>
          <w:rFonts w:ascii="Times New Roman" w:hAnsi="Times New Roman"/>
          <w:sz w:val="24"/>
          <w:szCs w:val="24"/>
          <w:lang w:eastAsia="ru-RU"/>
        </w:rPr>
      </w:pPr>
      <w:r w:rsidRPr="004F5198">
        <w:rPr>
          <w:rFonts w:ascii="Times New Roman" w:hAnsi="Times New Roman"/>
          <w:sz w:val="24"/>
          <w:szCs w:val="24"/>
          <w:lang w:eastAsia="ru-RU"/>
        </w:rPr>
        <w:t xml:space="preserve">Организация расчетов по выпуску еврооблигаций с международными инвесторами - роль биллинга и доставки, что подразумевает передачу недавно выпущенных еврооблигаций международным инвесторам и соответствующую передачу выручки в </w:t>
      </w:r>
      <w:r>
        <w:rPr>
          <w:rFonts w:ascii="Times New Roman" w:hAnsi="Times New Roman"/>
          <w:sz w:val="24"/>
          <w:szCs w:val="24"/>
          <w:lang w:eastAsia="ru-RU"/>
        </w:rPr>
        <w:t>Узнацбанк</w:t>
      </w:r>
      <w:r w:rsidRPr="004F5198">
        <w:rPr>
          <w:rFonts w:ascii="Times New Roman" w:hAnsi="Times New Roman"/>
          <w:sz w:val="24"/>
          <w:szCs w:val="24"/>
          <w:lang w:eastAsia="ru-RU"/>
        </w:rPr>
        <w:t>;</w:t>
      </w:r>
    </w:p>
    <w:p w:rsidR="001C29C9" w:rsidRDefault="001C29C9" w:rsidP="001C29C9">
      <w:pPr>
        <w:pStyle w:val="afff1"/>
        <w:widowControl w:val="0"/>
        <w:numPr>
          <w:ilvl w:val="0"/>
          <w:numId w:val="6"/>
        </w:numPr>
        <w:autoSpaceDE w:val="0"/>
        <w:autoSpaceDN w:val="0"/>
        <w:adjustRightInd w:val="0"/>
        <w:spacing w:line="276" w:lineRule="auto"/>
        <w:ind w:left="810" w:hanging="284"/>
        <w:jc w:val="both"/>
        <w:rPr>
          <w:rFonts w:ascii="Times New Roman" w:hAnsi="Times New Roman"/>
          <w:sz w:val="24"/>
          <w:szCs w:val="24"/>
        </w:rPr>
      </w:pPr>
      <w:r w:rsidRPr="00485AE4">
        <w:rPr>
          <w:rFonts w:ascii="Times New Roman" w:hAnsi="Times New Roman"/>
          <w:sz w:val="24"/>
          <w:szCs w:val="24"/>
        </w:rPr>
        <w:t>Содействие в поддержании ликвидности еврооблигаций при их обращении на вторичном рынке;</w:t>
      </w:r>
    </w:p>
    <w:p w:rsidR="001C29C9" w:rsidRDefault="001C29C9" w:rsidP="001C29C9">
      <w:pPr>
        <w:pStyle w:val="afff1"/>
        <w:widowControl w:val="0"/>
        <w:numPr>
          <w:ilvl w:val="0"/>
          <w:numId w:val="6"/>
        </w:numPr>
        <w:autoSpaceDE w:val="0"/>
        <w:autoSpaceDN w:val="0"/>
        <w:adjustRightInd w:val="0"/>
        <w:spacing w:line="276" w:lineRule="auto"/>
        <w:ind w:left="810" w:hanging="284"/>
        <w:jc w:val="both"/>
        <w:rPr>
          <w:rFonts w:ascii="Times New Roman" w:hAnsi="Times New Roman"/>
          <w:sz w:val="24"/>
          <w:szCs w:val="24"/>
          <w:lang w:eastAsia="ru-RU"/>
        </w:rPr>
      </w:pPr>
      <w:r w:rsidRPr="004F5198">
        <w:rPr>
          <w:rFonts w:ascii="Times New Roman" w:hAnsi="Times New Roman"/>
          <w:sz w:val="24"/>
          <w:szCs w:val="24"/>
          <w:lang w:eastAsia="ru-RU"/>
        </w:rPr>
        <w:t xml:space="preserve">Осуществление иных необходимых мероприятий, направленных на успешное размещение </w:t>
      </w:r>
      <w:r>
        <w:rPr>
          <w:rFonts w:ascii="Times New Roman" w:hAnsi="Times New Roman"/>
          <w:sz w:val="24"/>
          <w:szCs w:val="24"/>
          <w:lang w:eastAsia="ru-RU"/>
        </w:rPr>
        <w:t>евроо</w:t>
      </w:r>
      <w:r w:rsidRPr="004F5198">
        <w:rPr>
          <w:rFonts w:ascii="Times New Roman" w:hAnsi="Times New Roman"/>
          <w:sz w:val="24"/>
          <w:szCs w:val="24"/>
          <w:lang w:eastAsia="ru-RU"/>
        </w:rPr>
        <w:t>блигаций.</w:t>
      </w:r>
    </w:p>
    <w:p w:rsidR="001C29C9" w:rsidRPr="00485AE4" w:rsidRDefault="001C29C9" w:rsidP="001C29C9">
      <w:pPr>
        <w:pStyle w:val="2"/>
        <w:jc w:val="both"/>
        <w:rPr>
          <w:rFonts w:ascii="Times New Roman" w:hAnsi="Times New Roman"/>
          <w:i w:val="0"/>
          <w:lang w:val="ru-RU"/>
        </w:rPr>
      </w:pPr>
      <w:bookmarkStart w:id="14" w:name="_Toc428525222"/>
      <w:r w:rsidRPr="00485AE4">
        <w:rPr>
          <w:rFonts w:ascii="Times New Roman" w:hAnsi="Times New Roman"/>
          <w:i w:val="0"/>
          <w:lang w:val="ru-RU"/>
        </w:rPr>
        <w:lastRenderedPageBreak/>
        <w:t>1.2 Заказчик</w:t>
      </w:r>
      <w:bookmarkEnd w:id="14"/>
    </w:p>
    <w:p w:rsidR="001C29C9" w:rsidRPr="00485AE4" w:rsidRDefault="001C29C9" w:rsidP="001C29C9">
      <w:pPr>
        <w:pStyle w:val="afff1"/>
        <w:spacing w:line="276" w:lineRule="auto"/>
        <w:ind w:firstLine="708"/>
        <w:jc w:val="both"/>
        <w:rPr>
          <w:rFonts w:ascii="Times New Roman" w:hAnsi="Times New Roman"/>
          <w:sz w:val="24"/>
          <w:szCs w:val="24"/>
        </w:rPr>
      </w:pPr>
      <w:r w:rsidRPr="00485AE4">
        <w:rPr>
          <w:rFonts w:ascii="Times New Roman" w:hAnsi="Times New Roman"/>
          <w:sz w:val="24"/>
          <w:szCs w:val="24"/>
        </w:rPr>
        <w:t xml:space="preserve">АО «Национальный банк внешнеэкономической деятельности Республики Узбекистан» (далее по тексту «Заказчик», «Банк», и «НБ ВЭД </w:t>
      </w:r>
      <w:proofErr w:type="spellStart"/>
      <w:r w:rsidRPr="00485AE4">
        <w:rPr>
          <w:rFonts w:ascii="Times New Roman" w:hAnsi="Times New Roman"/>
          <w:sz w:val="24"/>
          <w:szCs w:val="24"/>
        </w:rPr>
        <w:t>РУз</w:t>
      </w:r>
      <w:proofErr w:type="spellEnd"/>
      <w:r w:rsidRPr="00485AE4">
        <w:rPr>
          <w:rFonts w:ascii="Times New Roman" w:hAnsi="Times New Roman"/>
          <w:sz w:val="24"/>
          <w:szCs w:val="24"/>
        </w:rPr>
        <w:t>»).</w:t>
      </w:r>
    </w:p>
    <w:p w:rsidR="001C29C9" w:rsidRPr="00AA4683" w:rsidRDefault="001C29C9" w:rsidP="001C29C9">
      <w:pPr>
        <w:spacing w:after="0"/>
        <w:ind w:left="709"/>
        <w:jc w:val="both"/>
        <w:rPr>
          <w:rFonts w:ascii="Times New Roman" w:hAnsi="Times New Roman" w:cs="Times New Roman"/>
          <w:b/>
          <w:sz w:val="16"/>
          <w:szCs w:val="24"/>
        </w:rPr>
      </w:pPr>
    </w:p>
    <w:p w:rsidR="001C29C9" w:rsidRPr="00485AE4" w:rsidRDefault="001C29C9" w:rsidP="001C29C9">
      <w:pPr>
        <w:spacing w:after="0"/>
        <w:ind w:left="709"/>
        <w:jc w:val="both"/>
        <w:rPr>
          <w:rFonts w:ascii="Times New Roman" w:hAnsi="Times New Roman" w:cs="Times New Roman"/>
          <w:sz w:val="24"/>
          <w:szCs w:val="24"/>
        </w:rPr>
      </w:pPr>
      <w:r w:rsidRPr="00485AE4">
        <w:rPr>
          <w:rFonts w:ascii="Times New Roman" w:hAnsi="Times New Roman" w:cs="Times New Roman"/>
          <w:sz w:val="24"/>
          <w:szCs w:val="24"/>
        </w:rPr>
        <w:t>Реквизиты:</w:t>
      </w:r>
    </w:p>
    <w:p w:rsidR="001C29C9" w:rsidRPr="00485AE4" w:rsidRDefault="001C29C9" w:rsidP="001C29C9">
      <w:pPr>
        <w:spacing w:after="0"/>
        <w:ind w:left="709"/>
        <w:jc w:val="both"/>
        <w:rPr>
          <w:rFonts w:ascii="Times New Roman" w:hAnsi="Times New Roman" w:cs="Times New Roman"/>
          <w:sz w:val="24"/>
          <w:szCs w:val="24"/>
        </w:rPr>
      </w:pPr>
      <w:r w:rsidRPr="00485AE4">
        <w:rPr>
          <w:rFonts w:ascii="Times New Roman" w:hAnsi="Times New Roman" w:cs="Times New Roman"/>
          <w:b/>
          <w:sz w:val="24"/>
          <w:szCs w:val="24"/>
        </w:rPr>
        <w:t xml:space="preserve">Адрес: </w:t>
      </w:r>
      <w:r w:rsidRPr="00485AE4">
        <w:rPr>
          <w:rFonts w:ascii="Times New Roman" w:hAnsi="Times New Roman" w:cs="Times New Roman"/>
          <w:sz w:val="24"/>
          <w:szCs w:val="24"/>
        </w:rPr>
        <w:t xml:space="preserve">Узбекистан, г. Ташкент, 100084, проспект Амира </w:t>
      </w:r>
      <w:proofErr w:type="spellStart"/>
      <w:r w:rsidRPr="00485AE4">
        <w:rPr>
          <w:rFonts w:ascii="Times New Roman" w:hAnsi="Times New Roman" w:cs="Times New Roman"/>
          <w:sz w:val="24"/>
          <w:szCs w:val="24"/>
        </w:rPr>
        <w:t>Темура</w:t>
      </w:r>
      <w:proofErr w:type="spellEnd"/>
      <w:r w:rsidRPr="00485AE4">
        <w:rPr>
          <w:rFonts w:ascii="Times New Roman" w:hAnsi="Times New Roman" w:cs="Times New Roman"/>
          <w:sz w:val="24"/>
          <w:szCs w:val="24"/>
        </w:rPr>
        <w:t>, 101</w:t>
      </w:r>
    </w:p>
    <w:p w:rsidR="001C29C9" w:rsidRPr="00485AE4" w:rsidRDefault="001C29C9" w:rsidP="001C29C9">
      <w:pPr>
        <w:ind w:left="709"/>
        <w:jc w:val="both"/>
        <w:rPr>
          <w:rFonts w:ascii="Times New Roman" w:hAnsi="Times New Roman" w:cs="Times New Roman"/>
          <w:sz w:val="24"/>
          <w:szCs w:val="24"/>
        </w:rPr>
      </w:pPr>
      <w:r w:rsidRPr="00485AE4">
        <w:rPr>
          <w:rFonts w:ascii="Times New Roman" w:hAnsi="Times New Roman" w:cs="Times New Roman"/>
          <w:b/>
          <w:sz w:val="24"/>
          <w:szCs w:val="24"/>
        </w:rPr>
        <w:t>Телефоны:</w:t>
      </w:r>
      <w:r>
        <w:rPr>
          <w:rFonts w:ascii="Times New Roman" w:hAnsi="Times New Roman" w:cs="Times New Roman"/>
          <w:b/>
          <w:sz w:val="24"/>
          <w:szCs w:val="24"/>
        </w:rPr>
        <w:t xml:space="preserve"> </w:t>
      </w:r>
      <w:r w:rsidRPr="00485AE4">
        <w:rPr>
          <w:rFonts w:ascii="Times New Roman" w:hAnsi="Times New Roman" w:cs="Times New Roman"/>
          <w:sz w:val="24"/>
          <w:szCs w:val="24"/>
        </w:rPr>
        <w:t>+998 71 234-43-12</w:t>
      </w:r>
    </w:p>
    <w:p w:rsidR="001C29C9" w:rsidRPr="00485AE4" w:rsidRDefault="001C29C9" w:rsidP="001C29C9">
      <w:pPr>
        <w:pStyle w:val="2"/>
        <w:jc w:val="both"/>
        <w:rPr>
          <w:rFonts w:ascii="Times New Roman" w:hAnsi="Times New Roman"/>
          <w:i w:val="0"/>
          <w:lang w:val="ru-RU"/>
        </w:rPr>
      </w:pPr>
      <w:bookmarkStart w:id="15" w:name="_Toc428525223"/>
      <w:r w:rsidRPr="00485AE4">
        <w:rPr>
          <w:rFonts w:ascii="Times New Roman" w:hAnsi="Times New Roman"/>
          <w:i w:val="0"/>
          <w:lang w:val="ru-RU"/>
        </w:rPr>
        <w:t>1.3 Исполнитель</w:t>
      </w:r>
      <w:bookmarkEnd w:id="15"/>
    </w:p>
    <w:p w:rsidR="001C29C9" w:rsidRPr="00485AE4" w:rsidRDefault="001C29C9" w:rsidP="001C29C9">
      <w:pPr>
        <w:pStyle w:val="afff1"/>
        <w:spacing w:line="276" w:lineRule="auto"/>
        <w:ind w:firstLine="708"/>
        <w:jc w:val="both"/>
        <w:rPr>
          <w:rFonts w:ascii="Times New Roman" w:hAnsi="Times New Roman"/>
          <w:sz w:val="24"/>
          <w:szCs w:val="24"/>
        </w:rPr>
      </w:pPr>
      <w:r w:rsidRPr="00485AE4">
        <w:rPr>
          <w:rFonts w:ascii="Times New Roman" w:hAnsi="Times New Roman"/>
          <w:sz w:val="24"/>
          <w:szCs w:val="24"/>
        </w:rPr>
        <w:t xml:space="preserve">Исполнитель по данному проекту будет определен на основе результатов </w:t>
      </w:r>
      <w:r>
        <w:rPr>
          <w:rFonts w:ascii="Times New Roman" w:hAnsi="Times New Roman"/>
          <w:sz w:val="24"/>
          <w:szCs w:val="24"/>
        </w:rPr>
        <w:t>отбора</w:t>
      </w:r>
      <w:r w:rsidRPr="00485AE4">
        <w:rPr>
          <w:rFonts w:ascii="Times New Roman" w:hAnsi="Times New Roman"/>
          <w:sz w:val="24"/>
          <w:szCs w:val="24"/>
        </w:rPr>
        <w:t>.</w:t>
      </w:r>
    </w:p>
    <w:p w:rsidR="001C29C9" w:rsidRPr="00485AE4" w:rsidRDefault="001C29C9" w:rsidP="001C29C9">
      <w:pPr>
        <w:pStyle w:val="2"/>
        <w:jc w:val="both"/>
        <w:rPr>
          <w:rFonts w:ascii="Times New Roman" w:hAnsi="Times New Roman"/>
          <w:i w:val="0"/>
          <w:lang w:val="ru-RU"/>
        </w:rPr>
      </w:pPr>
      <w:bookmarkStart w:id="16" w:name="_Toc347627131"/>
      <w:bookmarkStart w:id="17" w:name="_Toc347848705"/>
      <w:bookmarkStart w:id="18" w:name="_Toc347876805"/>
      <w:bookmarkStart w:id="19" w:name="_Toc259632348"/>
      <w:bookmarkStart w:id="20" w:name="_Toc259632738"/>
      <w:bookmarkStart w:id="21" w:name="_Toc259637014"/>
      <w:bookmarkStart w:id="22" w:name="_Toc259653748"/>
      <w:bookmarkStart w:id="23" w:name="_Toc265334089"/>
      <w:bookmarkStart w:id="24" w:name="_Toc265350657"/>
      <w:bookmarkStart w:id="25" w:name="_Toc285026106"/>
      <w:bookmarkStart w:id="26" w:name="_Toc428525225"/>
      <w:r w:rsidRPr="00485AE4">
        <w:rPr>
          <w:rFonts w:ascii="Times New Roman" w:hAnsi="Times New Roman"/>
          <w:i w:val="0"/>
          <w:lang w:val="ru-RU"/>
        </w:rPr>
        <w:t>1.</w:t>
      </w:r>
      <w:r>
        <w:rPr>
          <w:rFonts w:ascii="Times New Roman" w:hAnsi="Times New Roman"/>
          <w:i w:val="0"/>
          <w:lang w:val="ru-RU"/>
        </w:rPr>
        <w:t>4</w:t>
      </w:r>
      <w:r w:rsidRPr="00485AE4">
        <w:rPr>
          <w:rFonts w:ascii="Times New Roman" w:hAnsi="Times New Roman"/>
          <w:i w:val="0"/>
          <w:lang w:val="ru-RU"/>
        </w:rPr>
        <w:t xml:space="preserve"> Плановые сроки начала и окончания работ</w:t>
      </w:r>
      <w:bookmarkEnd w:id="16"/>
      <w:bookmarkEnd w:id="17"/>
      <w:bookmarkEnd w:id="18"/>
      <w:bookmarkEnd w:id="19"/>
      <w:bookmarkEnd w:id="20"/>
      <w:bookmarkEnd w:id="21"/>
      <w:bookmarkEnd w:id="22"/>
      <w:bookmarkEnd w:id="23"/>
      <w:bookmarkEnd w:id="24"/>
      <w:bookmarkEnd w:id="25"/>
      <w:bookmarkEnd w:id="26"/>
    </w:p>
    <w:p w:rsidR="001C29C9" w:rsidRPr="00485AE4" w:rsidRDefault="001C29C9" w:rsidP="001C29C9">
      <w:pPr>
        <w:pStyle w:val="afff1"/>
        <w:spacing w:line="276" w:lineRule="auto"/>
        <w:ind w:firstLine="708"/>
        <w:jc w:val="both"/>
        <w:rPr>
          <w:rFonts w:ascii="Times New Roman" w:hAnsi="Times New Roman"/>
          <w:sz w:val="24"/>
          <w:szCs w:val="24"/>
        </w:rPr>
      </w:pPr>
      <w:r w:rsidRPr="00485AE4">
        <w:rPr>
          <w:rFonts w:ascii="Times New Roman" w:hAnsi="Times New Roman"/>
          <w:sz w:val="24"/>
          <w:szCs w:val="24"/>
        </w:rPr>
        <w:t>Плановые сроки реализации проекта:</w:t>
      </w:r>
    </w:p>
    <w:p w:rsidR="001C29C9" w:rsidRPr="00485AE4" w:rsidRDefault="001C29C9" w:rsidP="001C29C9">
      <w:pPr>
        <w:pStyle w:val="afff1"/>
        <w:spacing w:line="276" w:lineRule="auto"/>
        <w:ind w:firstLine="708"/>
        <w:jc w:val="both"/>
        <w:rPr>
          <w:rFonts w:ascii="Times New Roman" w:hAnsi="Times New Roman"/>
          <w:sz w:val="24"/>
          <w:szCs w:val="24"/>
        </w:rPr>
      </w:pPr>
      <w:r w:rsidRPr="00485AE4">
        <w:rPr>
          <w:rFonts w:ascii="Times New Roman" w:hAnsi="Times New Roman"/>
          <w:sz w:val="24"/>
          <w:szCs w:val="24"/>
        </w:rPr>
        <w:t xml:space="preserve">Начало: </w:t>
      </w:r>
      <w:r w:rsidR="003B695C">
        <w:rPr>
          <w:rFonts w:ascii="Times New Roman" w:hAnsi="Times New Roman"/>
          <w:sz w:val="24"/>
          <w:szCs w:val="24"/>
        </w:rPr>
        <w:t>май</w:t>
      </w:r>
      <w:r w:rsidRPr="00485AE4">
        <w:rPr>
          <w:rFonts w:ascii="Times New Roman" w:hAnsi="Times New Roman"/>
          <w:sz w:val="24"/>
          <w:szCs w:val="24"/>
        </w:rPr>
        <w:t xml:space="preserve"> 202</w:t>
      </w:r>
      <w:r>
        <w:rPr>
          <w:rFonts w:ascii="Times New Roman" w:hAnsi="Times New Roman"/>
          <w:sz w:val="24"/>
          <w:szCs w:val="24"/>
        </w:rPr>
        <w:t>1</w:t>
      </w:r>
      <w:r w:rsidRPr="00485AE4">
        <w:rPr>
          <w:rFonts w:ascii="Times New Roman" w:hAnsi="Times New Roman"/>
          <w:sz w:val="24"/>
          <w:szCs w:val="24"/>
        </w:rPr>
        <w:t xml:space="preserve"> года</w:t>
      </w:r>
    </w:p>
    <w:p w:rsidR="001C29C9" w:rsidRPr="00485AE4" w:rsidRDefault="001C29C9" w:rsidP="001C29C9">
      <w:pPr>
        <w:pStyle w:val="afff1"/>
        <w:spacing w:line="276" w:lineRule="auto"/>
        <w:ind w:firstLine="708"/>
        <w:jc w:val="both"/>
        <w:rPr>
          <w:rFonts w:ascii="Times New Roman" w:hAnsi="Times New Roman"/>
          <w:sz w:val="24"/>
          <w:szCs w:val="24"/>
        </w:rPr>
      </w:pPr>
      <w:r w:rsidRPr="00485AE4">
        <w:rPr>
          <w:rFonts w:ascii="Times New Roman" w:hAnsi="Times New Roman"/>
          <w:sz w:val="24"/>
          <w:szCs w:val="24"/>
        </w:rPr>
        <w:t xml:space="preserve">Завершение: </w:t>
      </w:r>
      <w:r>
        <w:rPr>
          <w:rFonts w:ascii="Times New Roman" w:hAnsi="Times New Roman"/>
          <w:sz w:val="24"/>
          <w:szCs w:val="24"/>
        </w:rPr>
        <w:t>декабрь</w:t>
      </w:r>
      <w:r w:rsidRPr="00485AE4">
        <w:rPr>
          <w:rFonts w:ascii="Times New Roman" w:hAnsi="Times New Roman"/>
          <w:sz w:val="24"/>
          <w:szCs w:val="24"/>
        </w:rPr>
        <w:t xml:space="preserve"> 202</w:t>
      </w:r>
      <w:r>
        <w:rPr>
          <w:rFonts w:ascii="Times New Roman" w:hAnsi="Times New Roman"/>
          <w:sz w:val="24"/>
          <w:szCs w:val="24"/>
        </w:rPr>
        <w:t>1</w:t>
      </w:r>
      <w:r w:rsidRPr="00485AE4">
        <w:rPr>
          <w:rFonts w:ascii="Times New Roman" w:hAnsi="Times New Roman"/>
          <w:sz w:val="24"/>
          <w:szCs w:val="24"/>
        </w:rPr>
        <w:t xml:space="preserve"> года</w:t>
      </w:r>
    </w:p>
    <w:p w:rsidR="001C29C9" w:rsidRPr="00485AE4" w:rsidRDefault="001C29C9" w:rsidP="001C29C9">
      <w:pPr>
        <w:pStyle w:val="afff1"/>
        <w:spacing w:line="276" w:lineRule="auto"/>
        <w:ind w:firstLine="708"/>
        <w:jc w:val="both"/>
        <w:rPr>
          <w:rFonts w:ascii="Times New Roman" w:hAnsi="Times New Roman"/>
          <w:sz w:val="24"/>
          <w:szCs w:val="24"/>
        </w:rPr>
      </w:pPr>
      <w:r w:rsidRPr="00485AE4">
        <w:rPr>
          <w:rFonts w:ascii="Times New Roman" w:hAnsi="Times New Roman"/>
          <w:sz w:val="24"/>
          <w:szCs w:val="24"/>
        </w:rPr>
        <w:t xml:space="preserve">Сроки, указанные выше могут быть пересмотрены по причинам неблагоприятной рыночной конъюнктуры и соблюдения требований действующего законодательства, регулирующего процесс выпуска еврооблигаций. </w:t>
      </w:r>
    </w:p>
    <w:p w:rsidR="001C29C9" w:rsidRPr="00485AE4" w:rsidRDefault="001C29C9" w:rsidP="001C29C9">
      <w:pPr>
        <w:pStyle w:val="2"/>
        <w:jc w:val="both"/>
        <w:rPr>
          <w:rFonts w:ascii="Times New Roman" w:hAnsi="Times New Roman"/>
          <w:i w:val="0"/>
          <w:lang w:val="ru-RU"/>
        </w:rPr>
      </w:pPr>
      <w:bookmarkStart w:id="27" w:name="_Toc383765468"/>
      <w:bookmarkStart w:id="28" w:name="_Toc428525226"/>
      <w:r w:rsidRPr="00485AE4">
        <w:rPr>
          <w:rFonts w:ascii="Times New Roman" w:hAnsi="Times New Roman"/>
          <w:i w:val="0"/>
          <w:lang w:val="ru-RU"/>
        </w:rPr>
        <w:t>1.</w:t>
      </w:r>
      <w:r>
        <w:rPr>
          <w:rFonts w:ascii="Times New Roman" w:hAnsi="Times New Roman"/>
          <w:i w:val="0"/>
          <w:lang w:val="ru-RU"/>
        </w:rPr>
        <w:t>5</w:t>
      </w:r>
      <w:r w:rsidRPr="00485AE4">
        <w:rPr>
          <w:rFonts w:ascii="Times New Roman" w:hAnsi="Times New Roman"/>
          <w:i w:val="0"/>
          <w:lang w:val="ru-RU"/>
        </w:rPr>
        <w:t xml:space="preserve"> Источники финансирования</w:t>
      </w:r>
      <w:bookmarkEnd w:id="27"/>
      <w:bookmarkEnd w:id="28"/>
    </w:p>
    <w:p w:rsidR="001C29C9" w:rsidRPr="00860E84" w:rsidRDefault="001C29C9" w:rsidP="001C29C9">
      <w:pPr>
        <w:spacing w:after="0"/>
        <w:jc w:val="both"/>
        <w:rPr>
          <w:rFonts w:ascii="Times New Roman" w:hAnsi="Times New Roman" w:cs="Times New Roman"/>
          <w:sz w:val="12"/>
          <w:szCs w:val="24"/>
        </w:rPr>
      </w:pPr>
    </w:p>
    <w:p w:rsidR="001C29C9" w:rsidRPr="00485AE4" w:rsidRDefault="001C29C9" w:rsidP="001C29C9">
      <w:pPr>
        <w:pStyle w:val="afff1"/>
        <w:spacing w:line="276" w:lineRule="auto"/>
        <w:ind w:firstLine="708"/>
        <w:jc w:val="both"/>
        <w:rPr>
          <w:rFonts w:ascii="Times New Roman" w:hAnsi="Times New Roman"/>
          <w:sz w:val="24"/>
          <w:szCs w:val="24"/>
        </w:rPr>
      </w:pPr>
      <w:r w:rsidRPr="00485AE4">
        <w:rPr>
          <w:rFonts w:ascii="Times New Roman" w:hAnsi="Times New Roman"/>
          <w:sz w:val="24"/>
          <w:szCs w:val="24"/>
        </w:rPr>
        <w:t xml:space="preserve">Источником финансирования услуг по </w:t>
      </w:r>
      <w:bookmarkStart w:id="29" w:name="_Toc259632350"/>
      <w:bookmarkStart w:id="30" w:name="_Toc259632740"/>
      <w:bookmarkStart w:id="31" w:name="_Toc259637016"/>
      <w:bookmarkStart w:id="32" w:name="_Toc259653750"/>
      <w:bookmarkStart w:id="33" w:name="_Toc265334091"/>
      <w:bookmarkStart w:id="34" w:name="_Toc265350659"/>
      <w:bookmarkStart w:id="35" w:name="_Toc285026108"/>
      <w:r w:rsidRPr="00485AE4">
        <w:rPr>
          <w:rFonts w:ascii="Times New Roman" w:hAnsi="Times New Roman"/>
          <w:sz w:val="24"/>
          <w:szCs w:val="24"/>
        </w:rPr>
        <w:t xml:space="preserve">проекту «Выполнение консалтинговых услуг, связанных с организацией выпуска и размещения еврооблигаций Национального Банка внешнеэкономической деятельности Республики Узбекистан» являются собственные средства </w:t>
      </w:r>
      <w:r>
        <w:rPr>
          <w:rFonts w:ascii="Times New Roman" w:hAnsi="Times New Roman"/>
          <w:sz w:val="24"/>
          <w:szCs w:val="24"/>
        </w:rPr>
        <w:t>Банка</w:t>
      </w:r>
      <w:r w:rsidRPr="00485AE4">
        <w:rPr>
          <w:rFonts w:ascii="Times New Roman" w:hAnsi="Times New Roman"/>
          <w:sz w:val="24"/>
          <w:szCs w:val="24"/>
        </w:rPr>
        <w:t>.</w:t>
      </w:r>
    </w:p>
    <w:p w:rsidR="001C29C9" w:rsidRPr="00485AE4" w:rsidRDefault="001C29C9" w:rsidP="001C29C9">
      <w:pPr>
        <w:pStyle w:val="2"/>
        <w:jc w:val="both"/>
        <w:rPr>
          <w:rFonts w:ascii="Times New Roman" w:hAnsi="Times New Roman"/>
          <w:i w:val="0"/>
          <w:lang w:val="ru-RU"/>
        </w:rPr>
      </w:pPr>
      <w:bookmarkStart w:id="36" w:name="_Toc383765469"/>
      <w:bookmarkStart w:id="37" w:name="_Toc428525227"/>
      <w:bookmarkEnd w:id="29"/>
      <w:bookmarkEnd w:id="30"/>
      <w:bookmarkEnd w:id="31"/>
      <w:bookmarkEnd w:id="32"/>
      <w:bookmarkEnd w:id="33"/>
      <w:bookmarkEnd w:id="34"/>
      <w:bookmarkEnd w:id="35"/>
      <w:r w:rsidRPr="00485AE4">
        <w:rPr>
          <w:rFonts w:ascii="Times New Roman" w:hAnsi="Times New Roman"/>
          <w:i w:val="0"/>
          <w:lang w:val="ru-RU"/>
        </w:rPr>
        <w:t>1.</w:t>
      </w:r>
      <w:r>
        <w:rPr>
          <w:rFonts w:ascii="Times New Roman" w:hAnsi="Times New Roman"/>
          <w:i w:val="0"/>
          <w:lang w:val="ru-RU"/>
        </w:rPr>
        <w:t>6</w:t>
      </w:r>
      <w:r w:rsidRPr="00485AE4">
        <w:rPr>
          <w:rFonts w:ascii="Times New Roman" w:hAnsi="Times New Roman"/>
          <w:i w:val="0"/>
          <w:lang w:val="ru-RU"/>
        </w:rPr>
        <w:t xml:space="preserve"> Порядок оформления и предъявления результатов услуг</w:t>
      </w:r>
      <w:bookmarkEnd w:id="36"/>
      <w:bookmarkEnd w:id="37"/>
    </w:p>
    <w:p w:rsidR="001C29C9" w:rsidRPr="00860E84" w:rsidRDefault="001C29C9" w:rsidP="001C29C9">
      <w:pPr>
        <w:spacing w:after="0"/>
        <w:jc w:val="both"/>
        <w:rPr>
          <w:rFonts w:ascii="Times New Roman" w:hAnsi="Times New Roman" w:cs="Times New Roman"/>
          <w:sz w:val="6"/>
          <w:szCs w:val="24"/>
        </w:rPr>
      </w:pPr>
    </w:p>
    <w:p w:rsidR="001C29C9" w:rsidRPr="00485AE4" w:rsidRDefault="001C29C9" w:rsidP="001C29C9">
      <w:pPr>
        <w:pStyle w:val="afff1"/>
        <w:spacing w:line="276" w:lineRule="auto"/>
        <w:ind w:firstLine="708"/>
        <w:jc w:val="both"/>
        <w:rPr>
          <w:rFonts w:ascii="Times New Roman" w:hAnsi="Times New Roman"/>
          <w:sz w:val="24"/>
          <w:szCs w:val="24"/>
        </w:rPr>
      </w:pPr>
      <w:r w:rsidRPr="00485AE4">
        <w:rPr>
          <w:rFonts w:ascii="Times New Roman" w:hAnsi="Times New Roman"/>
          <w:sz w:val="24"/>
          <w:szCs w:val="24"/>
        </w:rPr>
        <w:t xml:space="preserve">Порядок оформления и предъявления результатов услуг будет определяться в соответствии с договором на оказание консультационных услуг на выпуск и размещение еврооблигаций с банками андеррайтерами – победителями </w:t>
      </w:r>
      <w:r>
        <w:rPr>
          <w:rFonts w:ascii="Times New Roman" w:hAnsi="Times New Roman"/>
          <w:sz w:val="24"/>
          <w:szCs w:val="24"/>
        </w:rPr>
        <w:t>отбора</w:t>
      </w:r>
      <w:r w:rsidRPr="00485AE4">
        <w:rPr>
          <w:rFonts w:ascii="Times New Roman" w:hAnsi="Times New Roman"/>
          <w:sz w:val="24"/>
          <w:szCs w:val="24"/>
        </w:rPr>
        <w:t>.</w:t>
      </w:r>
    </w:p>
    <w:p w:rsidR="001C29C9" w:rsidRPr="00860E84" w:rsidRDefault="001C29C9" w:rsidP="001C29C9">
      <w:pPr>
        <w:pStyle w:val="afff1"/>
        <w:spacing w:line="276" w:lineRule="auto"/>
        <w:ind w:firstLine="708"/>
        <w:jc w:val="both"/>
        <w:rPr>
          <w:rFonts w:ascii="Times New Roman" w:hAnsi="Times New Roman"/>
          <w:sz w:val="10"/>
          <w:szCs w:val="24"/>
        </w:rPr>
      </w:pPr>
    </w:p>
    <w:p w:rsidR="001C29C9" w:rsidRPr="00485AE4" w:rsidRDefault="001C29C9" w:rsidP="001C29C9">
      <w:pPr>
        <w:pStyle w:val="1f0"/>
        <w:jc w:val="both"/>
        <w:rPr>
          <w:szCs w:val="24"/>
        </w:rPr>
      </w:pPr>
      <w:bookmarkStart w:id="38" w:name="_Toc28616044"/>
      <w:bookmarkStart w:id="39" w:name="_Toc28616116"/>
      <w:bookmarkStart w:id="40" w:name="_Toc84216384"/>
      <w:bookmarkStart w:id="41" w:name="_Toc259632351"/>
      <w:bookmarkStart w:id="42" w:name="_Toc259632741"/>
      <w:bookmarkStart w:id="43" w:name="_Toc259637017"/>
      <w:bookmarkStart w:id="44" w:name="_Toc259653751"/>
      <w:bookmarkStart w:id="45" w:name="_Toc265334092"/>
      <w:bookmarkStart w:id="46" w:name="_Toc265350660"/>
      <w:bookmarkStart w:id="47" w:name="_Toc285026109"/>
      <w:bookmarkStart w:id="48" w:name="_Toc347627133"/>
      <w:bookmarkStart w:id="49" w:name="_Toc347848708"/>
      <w:bookmarkStart w:id="50" w:name="_Toc383765470"/>
      <w:bookmarkStart w:id="51" w:name="_Toc428525228"/>
      <w:r>
        <w:rPr>
          <w:szCs w:val="24"/>
        </w:rPr>
        <w:t>2</w:t>
      </w:r>
      <w:r w:rsidRPr="00485AE4">
        <w:rPr>
          <w:szCs w:val="24"/>
        </w:rPr>
        <w:t xml:space="preserve">. Назначение и цели </w:t>
      </w:r>
      <w:bookmarkEnd w:id="38"/>
      <w:bookmarkEnd w:id="39"/>
      <w:bookmarkEnd w:id="40"/>
      <w:bookmarkEnd w:id="41"/>
      <w:bookmarkEnd w:id="42"/>
      <w:bookmarkEnd w:id="43"/>
      <w:bookmarkEnd w:id="44"/>
      <w:bookmarkEnd w:id="45"/>
      <w:bookmarkEnd w:id="46"/>
      <w:bookmarkEnd w:id="47"/>
      <w:bookmarkEnd w:id="48"/>
      <w:r w:rsidRPr="00485AE4">
        <w:rPr>
          <w:szCs w:val="24"/>
        </w:rPr>
        <w:t>реализации проекта</w:t>
      </w:r>
      <w:bookmarkEnd w:id="49"/>
      <w:bookmarkEnd w:id="50"/>
      <w:bookmarkEnd w:id="51"/>
    </w:p>
    <w:p w:rsidR="001C29C9" w:rsidRPr="00485AE4" w:rsidRDefault="001C29C9" w:rsidP="001C29C9">
      <w:pPr>
        <w:pStyle w:val="2"/>
        <w:jc w:val="both"/>
        <w:rPr>
          <w:rFonts w:ascii="Times New Roman" w:hAnsi="Times New Roman"/>
          <w:i w:val="0"/>
          <w:lang w:val="ru-RU"/>
        </w:rPr>
      </w:pPr>
      <w:bookmarkStart w:id="52" w:name="_Toc84216385"/>
      <w:bookmarkStart w:id="53" w:name="_Toc259632352"/>
      <w:bookmarkStart w:id="54" w:name="_Toc259632742"/>
      <w:bookmarkStart w:id="55" w:name="_Toc259637018"/>
      <w:bookmarkStart w:id="56" w:name="_Toc259653752"/>
      <w:bookmarkStart w:id="57" w:name="_Toc265334093"/>
      <w:bookmarkStart w:id="58" w:name="_Toc265350661"/>
      <w:bookmarkStart w:id="59" w:name="_Toc285026110"/>
      <w:bookmarkStart w:id="60" w:name="_Toc347627134"/>
      <w:bookmarkStart w:id="61" w:name="_Toc347848709"/>
      <w:bookmarkStart w:id="62" w:name="_Toc383765471"/>
      <w:bookmarkStart w:id="63" w:name="_Toc428525229"/>
      <w:r>
        <w:rPr>
          <w:rFonts w:ascii="Times New Roman" w:hAnsi="Times New Roman"/>
          <w:i w:val="0"/>
          <w:lang w:val="ru-RU"/>
        </w:rPr>
        <w:t>2</w:t>
      </w:r>
      <w:r w:rsidRPr="00485AE4">
        <w:rPr>
          <w:rFonts w:ascii="Times New Roman" w:hAnsi="Times New Roman"/>
          <w:i w:val="0"/>
          <w:lang w:val="ru-RU"/>
        </w:rPr>
        <w:t xml:space="preserve">.1 Назначение </w:t>
      </w:r>
      <w:bookmarkEnd w:id="52"/>
      <w:bookmarkEnd w:id="53"/>
      <w:bookmarkEnd w:id="54"/>
      <w:bookmarkEnd w:id="55"/>
      <w:bookmarkEnd w:id="56"/>
      <w:bookmarkEnd w:id="57"/>
      <w:bookmarkEnd w:id="58"/>
      <w:bookmarkEnd w:id="59"/>
      <w:bookmarkEnd w:id="60"/>
      <w:bookmarkEnd w:id="61"/>
      <w:bookmarkEnd w:id="62"/>
      <w:bookmarkEnd w:id="63"/>
      <w:r w:rsidRPr="00485AE4">
        <w:rPr>
          <w:rFonts w:ascii="Times New Roman" w:hAnsi="Times New Roman"/>
          <w:i w:val="0"/>
          <w:lang w:val="ru-RU"/>
        </w:rPr>
        <w:t>проекта</w:t>
      </w:r>
    </w:p>
    <w:p w:rsidR="001C29C9" w:rsidRPr="00485AE4" w:rsidRDefault="001C29C9" w:rsidP="001C29C9">
      <w:pPr>
        <w:pStyle w:val="34"/>
        <w:spacing w:line="276" w:lineRule="auto"/>
        <w:ind w:firstLine="709"/>
        <w:jc w:val="both"/>
        <w:rPr>
          <w:sz w:val="24"/>
          <w:szCs w:val="24"/>
        </w:rPr>
      </w:pPr>
      <w:r w:rsidRPr="00485AE4">
        <w:rPr>
          <w:sz w:val="24"/>
          <w:szCs w:val="24"/>
        </w:rPr>
        <w:t xml:space="preserve">Основным назначением данного проекта является привлечение долгосрочных ресурсов посредством выпуска евробондов на международным рынке капитала для последующего финансирования крупных инвестиционных проектов и проектов развития малого бизнеса и </w:t>
      </w:r>
      <w:r w:rsidRPr="00224078">
        <w:rPr>
          <w:sz w:val="24"/>
          <w:szCs w:val="24"/>
        </w:rPr>
        <w:t>предпринимательства, а также розничного кредитования.</w:t>
      </w:r>
    </w:p>
    <w:p w:rsidR="001C29C9" w:rsidRPr="00485AE4" w:rsidRDefault="001C29C9" w:rsidP="001C29C9">
      <w:pPr>
        <w:pStyle w:val="2"/>
        <w:jc w:val="both"/>
        <w:rPr>
          <w:rFonts w:ascii="Times New Roman" w:hAnsi="Times New Roman"/>
          <w:i w:val="0"/>
          <w:lang w:val="ru-RU"/>
        </w:rPr>
      </w:pPr>
      <w:bookmarkStart w:id="64" w:name="_Toc383765472"/>
      <w:bookmarkStart w:id="65" w:name="_Toc428525230"/>
      <w:r>
        <w:rPr>
          <w:rFonts w:ascii="Times New Roman" w:hAnsi="Times New Roman"/>
          <w:i w:val="0"/>
          <w:lang w:val="ru-RU"/>
        </w:rPr>
        <w:t>2</w:t>
      </w:r>
      <w:r w:rsidRPr="00485AE4">
        <w:rPr>
          <w:rFonts w:ascii="Times New Roman" w:hAnsi="Times New Roman"/>
          <w:i w:val="0"/>
          <w:lang w:val="ru-RU"/>
        </w:rPr>
        <w:t>.2 Цель реализации проекта</w:t>
      </w:r>
      <w:bookmarkEnd w:id="64"/>
      <w:bookmarkEnd w:id="65"/>
    </w:p>
    <w:p w:rsidR="001C29C9" w:rsidRPr="00485AE4" w:rsidRDefault="001C29C9" w:rsidP="001C29C9">
      <w:pPr>
        <w:ind w:firstLine="708"/>
        <w:jc w:val="both"/>
        <w:rPr>
          <w:rFonts w:ascii="Times New Roman" w:hAnsi="Times New Roman" w:cs="Times New Roman"/>
          <w:sz w:val="24"/>
          <w:szCs w:val="24"/>
        </w:rPr>
      </w:pPr>
      <w:r w:rsidRPr="00485AE4">
        <w:rPr>
          <w:rFonts w:ascii="Times New Roman" w:hAnsi="Times New Roman" w:cs="Times New Roman"/>
          <w:sz w:val="24"/>
          <w:szCs w:val="24"/>
        </w:rPr>
        <w:t xml:space="preserve">Основной целью реализации данного проекта является диверсификация источников финансирования, </w:t>
      </w:r>
      <w:r w:rsidRPr="00224078">
        <w:rPr>
          <w:rFonts w:ascii="Times New Roman" w:hAnsi="Times New Roman" w:cs="Times New Roman"/>
          <w:sz w:val="24"/>
          <w:szCs w:val="24"/>
        </w:rPr>
        <w:t>привлечение долгосрочных ресурсов в долларах США и в национальной валюте сум на международным рынке капитала для Банка.</w:t>
      </w:r>
      <w:r w:rsidRPr="00485AE4">
        <w:rPr>
          <w:rFonts w:ascii="Times New Roman" w:hAnsi="Times New Roman" w:cs="Times New Roman"/>
          <w:sz w:val="24"/>
          <w:szCs w:val="24"/>
        </w:rPr>
        <w:t xml:space="preserve">   </w:t>
      </w:r>
    </w:p>
    <w:p w:rsidR="001C29C9" w:rsidRPr="00485AE4" w:rsidRDefault="001C29C9" w:rsidP="001C29C9">
      <w:pPr>
        <w:jc w:val="both"/>
        <w:rPr>
          <w:rFonts w:ascii="Times New Roman" w:eastAsia="Calibri" w:hAnsi="Times New Roman" w:cs="Times New Roman"/>
          <w:b/>
          <w:bCs/>
          <w:iCs/>
          <w:sz w:val="24"/>
          <w:szCs w:val="24"/>
        </w:rPr>
      </w:pPr>
      <w:r>
        <w:rPr>
          <w:rFonts w:ascii="Times New Roman" w:eastAsia="Calibri" w:hAnsi="Times New Roman" w:cs="Times New Roman"/>
          <w:b/>
          <w:bCs/>
          <w:iCs/>
          <w:sz w:val="24"/>
          <w:szCs w:val="24"/>
        </w:rPr>
        <w:t>2</w:t>
      </w:r>
      <w:r w:rsidRPr="00485AE4">
        <w:rPr>
          <w:rFonts w:ascii="Times New Roman" w:eastAsia="Calibri" w:hAnsi="Times New Roman" w:cs="Times New Roman"/>
          <w:b/>
          <w:bCs/>
          <w:iCs/>
          <w:sz w:val="24"/>
          <w:szCs w:val="24"/>
        </w:rPr>
        <w:t xml:space="preserve">.3 Ориентировочное расписание по сопровождению размещения еврооблигаций </w:t>
      </w:r>
      <w:r>
        <w:rPr>
          <w:rFonts w:ascii="Times New Roman" w:eastAsia="Calibri" w:hAnsi="Times New Roman" w:cs="Times New Roman"/>
          <w:b/>
          <w:bCs/>
          <w:iCs/>
          <w:sz w:val="24"/>
          <w:szCs w:val="24"/>
        </w:rPr>
        <w:t>Б</w:t>
      </w:r>
      <w:r w:rsidRPr="00485AE4">
        <w:rPr>
          <w:rFonts w:ascii="Times New Roman" w:eastAsia="Calibri" w:hAnsi="Times New Roman" w:cs="Times New Roman"/>
          <w:b/>
          <w:bCs/>
          <w:iCs/>
          <w:sz w:val="24"/>
          <w:szCs w:val="24"/>
        </w:rPr>
        <w:t>анка</w:t>
      </w:r>
    </w:p>
    <w:p w:rsidR="001C29C9" w:rsidRPr="00485AE4" w:rsidRDefault="001C29C9" w:rsidP="001C29C9">
      <w:pPr>
        <w:ind w:firstLine="708"/>
        <w:jc w:val="both"/>
        <w:rPr>
          <w:rFonts w:ascii="Times New Roman" w:hAnsi="Times New Roman" w:cs="Times New Roman"/>
          <w:sz w:val="24"/>
          <w:szCs w:val="24"/>
        </w:rPr>
      </w:pPr>
      <w:r w:rsidRPr="00485AE4">
        <w:rPr>
          <w:rFonts w:ascii="Times New Roman" w:hAnsi="Times New Roman" w:cs="Times New Roman"/>
          <w:sz w:val="24"/>
          <w:szCs w:val="24"/>
        </w:rPr>
        <w:t xml:space="preserve">Банки-андеррайтеры должны составить ориентировочный график работ по сопровождению размещения облигаций эмитента. Общий срок выполнения процессов выпуска не должен превышать 12 недель. При условии направления общих усилий всех </w:t>
      </w:r>
      <w:r w:rsidRPr="00485AE4">
        <w:rPr>
          <w:rFonts w:ascii="Times New Roman" w:hAnsi="Times New Roman" w:cs="Times New Roman"/>
          <w:sz w:val="24"/>
          <w:szCs w:val="24"/>
        </w:rPr>
        <w:lastRenderedPageBreak/>
        <w:t>сторон, вовлеченных в выпуск</w:t>
      </w:r>
      <w:r w:rsidR="004418A1">
        <w:rPr>
          <w:rFonts w:ascii="Times New Roman" w:hAnsi="Times New Roman" w:cs="Times New Roman"/>
          <w:sz w:val="24"/>
          <w:szCs w:val="24"/>
        </w:rPr>
        <w:t>е</w:t>
      </w:r>
      <w:r w:rsidRPr="00485AE4">
        <w:rPr>
          <w:rFonts w:ascii="Times New Roman" w:hAnsi="Times New Roman" w:cs="Times New Roman"/>
          <w:sz w:val="24"/>
          <w:szCs w:val="24"/>
        </w:rPr>
        <w:t>, предполагается сократить срок примерно до 10 недель. Ориентировочный график не будет являться окончательным расписанием, так как все рабочие процессы должны быть согласованны с банками - андеррайтерами, юридическими консультантами и аудитором.</w:t>
      </w:r>
    </w:p>
    <w:p w:rsidR="001C29C9" w:rsidRPr="00485AE4" w:rsidRDefault="001C29C9" w:rsidP="001C29C9">
      <w:pPr>
        <w:jc w:val="center"/>
        <w:rPr>
          <w:rFonts w:ascii="Times New Roman" w:eastAsia="Calibri" w:hAnsi="Times New Roman" w:cs="Times New Roman"/>
          <w:b/>
          <w:bCs/>
          <w:iCs/>
          <w:sz w:val="24"/>
          <w:szCs w:val="24"/>
        </w:rPr>
      </w:pPr>
      <w:r w:rsidRPr="00485AE4">
        <w:rPr>
          <w:rFonts w:ascii="Times New Roman" w:eastAsia="Calibri" w:hAnsi="Times New Roman" w:cs="Times New Roman"/>
          <w:b/>
          <w:bCs/>
          <w:iCs/>
          <w:sz w:val="24"/>
          <w:szCs w:val="24"/>
        </w:rPr>
        <w:t xml:space="preserve">Примерный график работ по сопровождению размещения еврооблигаций </w:t>
      </w:r>
      <w:r>
        <w:rPr>
          <w:rFonts w:ascii="Times New Roman" w:eastAsia="Calibri" w:hAnsi="Times New Roman" w:cs="Times New Roman"/>
          <w:b/>
          <w:bCs/>
          <w:iCs/>
          <w:sz w:val="24"/>
          <w:szCs w:val="24"/>
        </w:rPr>
        <w:t>Б</w:t>
      </w:r>
      <w:r w:rsidRPr="00485AE4">
        <w:rPr>
          <w:rFonts w:ascii="Times New Roman" w:eastAsia="Calibri" w:hAnsi="Times New Roman" w:cs="Times New Roman"/>
          <w:b/>
          <w:bCs/>
          <w:iCs/>
          <w:sz w:val="24"/>
          <w:szCs w:val="24"/>
        </w:rPr>
        <w:t>анка</w:t>
      </w:r>
    </w:p>
    <w:tbl>
      <w:tblPr>
        <w:tblW w:w="10412" w:type="dxa"/>
        <w:jc w:val="center"/>
        <w:tblLook w:val="04A0" w:firstRow="1" w:lastRow="0" w:firstColumn="1" w:lastColumn="0" w:noHBand="0" w:noVBand="1"/>
      </w:tblPr>
      <w:tblGrid>
        <w:gridCol w:w="458"/>
        <w:gridCol w:w="5316"/>
        <w:gridCol w:w="852"/>
        <w:gridCol w:w="740"/>
        <w:gridCol w:w="769"/>
        <w:gridCol w:w="797"/>
        <w:gridCol w:w="688"/>
        <w:gridCol w:w="792"/>
      </w:tblGrid>
      <w:tr w:rsidR="001C29C9" w:rsidRPr="00485AE4" w:rsidTr="007668CF">
        <w:trPr>
          <w:trHeight w:val="392"/>
          <w:jc w:val="center"/>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w:t>
            </w:r>
          </w:p>
        </w:tc>
        <w:tc>
          <w:tcPr>
            <w:tcW w:w="5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color w:val="000000"/>
                <w:sz w:val="24"/>
                <w:szCs w:val="24"/>
                <w:lang w:eastAsia="ru-RU"/>
              </w:rPr>
            </w:pPr>
            <w:r w:rsidRPr="00485AE4">
              <w:rPr>
                <w:rFonts w:ascii="Times New Roman" w:eastAsia="Times New Roman" w:hAnsi="Times New Roman" w:cs="Times New Roman"/>
                <w:b/>
                <w:bCs/>
                <w:color w:val="000000"/>
                <w:sz w:val="24"/>
                <w:szCs w:val="24"/>
                <w:lang w:eastAsia="ru-RU"/>
              </w:rPr>
              <w:t>Наименования мероприятий</w:t>
            </w:r>
          </w:p>
        </w:tc>
        <w:tc>
          <w:tcPr>
            <w:tcW w:w="1592" w:type="dxa"/>
            <w:gridSpan w:val="2"/>
            <w:tcBorders>
              <w:top w:val="single" w:sz="4" w:space="0" w:color="auto"/>
              <w:left w:val="nil"/>
              <w:bottom w:val="single" w:sz="4" w:space="0" w:color="auto"/>
              <w:right w:val="single" w:sz="4" w:space="0" w:color="000000"/>
            </w:tcBorders>
            <w:shd w:val="clear" w:color="auto" w:fill="auto"/>
            <w:vAlign w:val="center"/>
            <w:hideMark/>
          </w:tcPr>
          <w:p w:rsidR="001C29C9" w:rsidRPr="00485AE4" w:rsidRDefault="003B695C" w:rsidP="007668C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Май</w:t>
            </w:r>
          </w:p>
        </w:tc>
        <w:tc>
          <w:tcPr>
            <w:tcW w:w="1566" w:type="dxa"/>
            <w:gridSpan w:val="2"/>
            <w:tcBorders>
              <w:top w:val="single" w:sz="4" w:space="0" w:color="auto"/>
              <w:left w:val="nil"/>
              <w:bottom w:val="single" w:sz="4" w:space="0" w:color="auto"/>
              <w:right w:val="single" w:sz="4" w:space="0" w:color="000000"/>
            </w:tcBorders>
            <w:shd w:val="clear" w:color="auto" w:fill="auto"/>
            <w:vAlign w:val="center"/>
            <w:hideMark/>
          </w:tcPr>
          <w:p w:rsidR="001C29C9" w:rsidRPr="00485AE4" w:rsidRDefault="003B695C" w:rsidP="007668C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Июнь</w:t>
            </w:r>
          </w:p>
        </w:tc>
        <w:tc>
          <w:tcPr>
            <w:tcW w:w="1480" w:type="dxa"/>
            <w:gridSpan w:val="2"/>
            <w:tcBorders>
              <w:top w:val="single" w:sz="4" w:space="0" w:color="auto"/>
              <w:left w:val="nil"/>
              <w:bottom w:val="single" w:sz="4" w:space="0" w:color="auto"/>
              <w:right w:val="single" w:sz="4" w:space="0" w:color="000000"/>
            </w:tcBorders>
            <w:shd w:val="clear" w:color="auto" w:fill="auto"/>
            <w:vAlign w:val="center"/>
            <w:hideMark/>
          </w:tcPr>
          <w:p w:rsidR="001C29C9" w:rsidRPr="0017113F" w:rsidRDefault="003B695C" w:rsidP="007668CF">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Июль</w:t>
            </w:r>
          </w:p>
        </w:tc>
      </w:tr>
      <w:tr w:rsidR="001C29C9" w:rsidRPr="00485AE4" w:rsidTr="007668CF">
        <w:trPr>
          <w:trHeight w:val="392"/>
          <w:jc w:val="center"/>
        </w:trPr>
        <w:tc>
          <w:tcPr>
            <w:tcW w:w="458" w:type="dxa"/>
            <w:vMerge/>
            <w:tcBorders>
              <w:top w:val="single" w:sz="4" w:space="0" w:color="auto"/>
              <w:left w:val="single" w:sz="4" w:space="0" w:color="auto"/>
              <w:bottom w:val="single" w:sz="4" w:space="0" w:color="auto"/>
              <w:right w:val="single" w:sz="4" w:space="0" w:color="auto"/>
            </w:tcBorders>
            <w:vAlign w:val="center"/>
            <w:hideMark/>
          </w:tcPr>
          <w:p w:rsidR="001C29C9" w:rsidRPr="00485AE4" w:rsidRDefault="001C29C9" w:rsidP="007668CF">
            <w:pPr>
              <w:spacing w:after="0" w:line="240" w:lineRule="auto"/>
              <w:rPr>
                <w:rFonts w:ascii="Times New Roman" w:eastAsia="Times New Roman" w:hAnsi="Times New Roman" w:cs="Times New Roman"/>
                <w:b/>
                <w:bCs/>
                <w:sz w:val="24"/>
                <w:szCs w:val="24"/>
                <w:lang w:eastAsia="ru-RU"/>
              </w:rPr>
            </w:pPr>
          </w:p>
        </w:tc>
        <w:tc>
          <w:tcPr>
            <w:tcW w:w="5316" w:type="dxa"/>
            <w:vMerge/>
            <w:tcBorders>
              <w:top w:val="single" w:sz="4" w:space="0" w:color="auto"/>
              <w:left w:val="single" w:sz="4" w:space="0" w:color="auto"/>
              <w:bottom w:val="single" w:sz="4" w:space="0" w:color="auto"/>
              <w:right w:val="single" w:sz="4" w:space="0" w:color="auto"/>
            </w:tcBorders>
            <w:vAlign w:val="center"/>
            <w:hideMark/>
          </w:tcPr>
          <w:p w:rsidR="001C29C9" w:rsidRPr="00485AE4" w:rsidRDefault="001C29C9" w:rsidP="007668CF">
            <w:pPr>
              <w:spacing w:after="0" w:line="240" w:lineRule="auto"/>
              <w:rPr>
                <w:rFonts w:ascii="Times New Roman" w:eastAsia="Times New Roman" w:hAnsi="Times New Roman" w:cs="Times New Roman"/>
                <w:b/>
                <w:bCs/>
                <w:color w:val="000000"/>
                <w:sz w:val="24"/>
                <w:szCs w:val="24"/>
                <w:lang w:eastAsia="ru-RU"/>
              </w:rPr>
            </w:pPr>
          </w:p>
        </w:tc>
        <w:tc>
          <w:tcPr>
            <w:tcW w:w="852"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0"/>
                <w:szCs w:val="24"/>
                <w:lang w:eastAsia="ru-RU"/>
              </w:rPr>
            </w:pPr>
            <w:r w:rsidRPr="00485AE4">
              <w:rPr>
                <w:rFonts w:ascii="Times New Roman" w:eastAsia="Times New Roman" w:hAnsi="Times New Roman" w:cs="Times New Roman"/>
                <w:b/>
                <w:bCs/>
                <w:sz w:val="20"/>
                <w:szCs w:val="24"/>
                <w:lang w:eastAsia="ru-RU"/>
              </w:rPr>
              <w:t>01-15</w:t>
            </w:r>
          </w:p>
        </w:tc>
        <w:tc>
          <w:tcPr>
            <w:tcW w:w="740"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0"/>
                <w:szCs w:val="24"/>
                <w:lang w:eastAsia="ru-RU"/>
              </w:rPr>
            </w:pPr>
            <w:r w:rsidRPr="00485AE4">
              <w:rPr>
                <w:rFonts w:ascii="Times New Roman" w:eastAsia="Times New Roman" w:hAnsi="Times New Roman" w:cs="Times New Roman"/>
                <w:b/>
                <w:bCs/>
                <w:sz w:val="20"/>
                <w:szCs w:val="24"/>
                <w:lang w:eastAsia="ru-RU"/>
              </w:rPr>
              <w:t>15-30</w:t>
            </w:r>
          </w:p>
        </w:tc>
        <w:tc>
          <w:tcPr>
            <w:tcW w:w="769"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0"/>
                <w:szCs w:val="24"/>
                <w:lang w:eastAsia="ru-RU"/>
              </w:rPr>
            </w:pPr>
            <w:r w:rsidRPr="00485AE4">
              <w:rPr>
                <w:rFonts w:ascii="Times New Roman" w:eastAsia="Times New Roman" w:hAnsi="Times New Roman" w:cs="Times New Roman"/>
                <w:b/>
                <w:bCs/>
                <w:sz w:val="20"/>
                <w:szCs w:val="24"/>
                <w:lang w:eastAsia="ru-RU"/>
              </w:rPr>
              <w:t>01-15</w:t>
            </w:r>
          </w:p>
        </w:tc>
        <w:tc>
          <w:tcPr>
            <w:tcW w:w="797"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0"/>
                <w:szCs w:val="24"/>
                <w:lang w:eastAsia="ru-RU"/>
              </w:rPr>
            </w:pPr>
            <w:r w:rsidRPr="00485AE4">
              <w:rPr>
                <w:rFonts w:ascii="Times New Roman" w:eastAsia="Times New Roman" w:hAnsi="Times New Roman" w:cs="Times New Roman"/>
                <w:b/>
                <w:bCs/>
                <w:sz w:val="20"/>
                <w:szCs w:val="24"/>
                <w:lang w:eastAsia="ru-RU"/>
              </w:rPr>
              <w:t>15-30</w:t>
            </w:r>
          </w:p>
        </w:tc>
        <w:tc>
          <w:tcPr>
            <w:tcW w:w="688"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0"/>
                <w:szCs w:val="24"/>
                <w:lang w:eastAsia="ru-RU"/>
              </w:rPr>
            </w:pPr>
            <w:r w:rsidRPr="00485AE4">
              <w:rPr>
                <w:rFonts w:ascii="Times New Roman" w:eastAsia="Times New Roman" w:hAnsi="Times New Roman" w:cs="Times New Roman"/>
                <w:b/>
                <w:bCs/>
                <w:sz w:val="20"/>
                <w:szCs w:val="24"/>
                <w:lang w:eastAsia="ru-RU"/>
              </w:rPr>
              <w:t>01-15</w:t>
            </w:r>
          </w:p>
        </w:tc>
        <w:tc>
          <w:tcPr>
            <w:tcW w:w="792"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0"/>
                <w:szCs w:val="24"/>
                <w:lang w:eastAsia="ru-RU"/>
              </w:rPr>
            </w:pPr>
            <w:r w:rsidRPr="00485AE4">
              <w:rPr>
                <w:rFonts w:ascii="Times New Roman" w:eastAsia="Times New Roman" w:hAnsi="Times New Roman" w:cs="Times New Roman"/>
                <w:b/>
                <w:bCs/>
                <w:sz w:val="20"/>
                <w:szCs w:val="24"/>
                <w:lang w:eastAsia="ru-RU"/>
              </w:rPr>
              <w:t>15-30</w:t>
            </w:r>
          </w:p>
        </w:tc>
      </w:tr>
      <w:tr w:rsidR="001C29C9" w:rsidRPr="00485AE4" w:rsidTr="007668CF">
        <w:trPr>
          <w:trHeight w:val="732"/>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1</w:t>
            </w:r>
          </w:p>
        </w:tc>
        <w:tc>
          <w:tcPr>
            <w:tcW w:w="5316"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xml:space="preserve">Установочная встреча участников выпуска - </w:t>
            </w:r>
            <w:r>
              <w:rPr>
                <w:rFonts w:ascii="Times New Roman" w:eastAsia="Times New Roman" w:hAnsi="Times New Roman" w:cs="Times New Roman"/>
                <w:color w:val="000000"/>
                <w:sz w:val="24"/>
                <w:szCs w:val="24"/>
                <w:lang w:eastAsia="ru-RU"/>
              </w:rPr>
              <w:t>Банк</w:t>
            </w:r>
            <w:r w:rsidRPr="00485AE4">
              <w:rPr>
                <w:rFonts w:ascii="Times New Roman" w:eastAsia="Times New Roman" w:hAnsi="Times New Roman" w:cs="Times New Roman"/>
                <w:color w:val="000000"/>
                <w:sz w:val="24"/>
                <w:szCs w:val="24"/>
                <w:lang w:eastAsia="ru-RU"/>
              </w:rPr>
              <w:t xml:space="preserve"> и участники проекта (банки-андеррайтеры, юридическая компания, внешний аудитор)</w:t>
            </w:r>
          </w:p>
        </w:tc>
        <w:tc>
          <w:tcPr>
            <w:tcW w:w="852"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40"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69"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97"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688"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92"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r>
      <w:tr w:rsidR="001C29C9" w:rsidRPr="00485AE4" w:rsidTr="007668CF">
        <w:trPr>
          <w:trHeight w:val="530"/>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2</w:t>
            </w:r>
          </w:p>
        </w:tc>
        <w:tc>
          <w:tcPr>
            <w:tcW w:w="5316"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Утверждение и подписание Мандатного письма с банками-андеррайтерами</w:t>
            </w:r>
          </w:p>
        </w:tc>
        <w:tc>
          <w:tcPr>
            <w:tcW w:w="852"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40"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69"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97"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688"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92"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r>
      <w:tr w:rsidR="001C29C9" w:rsidRPr="00485AE4" w:rsidTr="007668CF">
        <w:trPr>
          <w:trHeight w:val="553"/>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3</w:t>
            </w:r>
          </w:p>
        </w:tc>
        <w:tc>
          <w:tcPr>
            <w:tcW w:w="5316"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Назначение третьих лиц (Платежный агент, доверительный управляющий)</w:t>
            </w:r>
          </w:p>
        </w:tc>
        <w:tc>
          <w:tcPr>
            <w:tcW w:w="852" w:type="dxa"/>
            <w:tcBorders>
              <w:top w:val="nil"/>
              <w:left w:val="nil"/>
              <w:bottom w:val="single" w:sz="4" w:space="0" w:color="auto"/>
              <w:right w:val="single" w:sz="4" w:space="0" w:color="auto"/>
            </w:tcBorders>
            <w:shd w:val="clear" w:color="auto" w:fill="7F7F7F" w:themeFill="text1" w:themeFillTint="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40"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69"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97"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688"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92"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r>
      <w:tr w:rsidR="001C29C9" w:rsidRPr="00485AE4" w:rsidTr="007668CF">
        <w:trPr>
          <w:trHeight w:val="561"/>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4</w:t>
            </w:r>
          </w:p>
        </w:tc>
        <w:tc>
          <w:tcPr>
            <w:tcW w:w="5316"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xml:space="preserve">Подготовка финансовой отчетности </w:t>
            </w:r>
            <w:r>
              <w:rPr>
                <w:rFonts w:ascii="Times New Roman" w:eastAsia="Times New Roman" w:hAnsi="Times New Roman" w:cs="Times New Roman"/>
                <w:color w:val="000000"/>
                <w:sz w:val="24"/>
                <w:szCs w:val="24"/>
                <w:lang w:eastAsia="ru-RU"/>
              </w:rPr>
              <w:t>Банка</w:t>
            </w:r>
            <w:r w:rsidRPr="00485AE4">
              <w:rPr>
                <w:rFonts w:ascii="Times New Roman" w:eastAsia="Times New Roman" w:hAnsi="Times New Roman" w:cs="Times New Roman"/>
                <w:color w:val="000000"/>
                <w:sz w:val="24"/>
                <w:szCs w:val="24"/>
                <w:lang w:eastAsia="ru-RU"/>
              </w:rPr>
              <w:t xml:space="preserve"> в соответствии с МСФО за 20</w:t>
            </w:r>
            <w:r>
              <w:rPr>
                <w:rFonts w:ascii="Times New Roman" w:eastAsia="Times New Roman" w:hAnsi="Times New Roman" w:cs="Times New Roman"/>
                <w:color w:val="000000"/>
                <w:sz w:val="24"/>
                <w:szCs w:val="24"/>
                <w:lang w:eastAsia="ru-RU"/>
              </w:rPr>
              <w:t>20</w:t>
            </w:r>
            <w:r w:rsidRPr="00485AE4">
              <w:rPr>
                <w:rFonts w:ascii="Times New Roman" w:eastAsia="Times New Roman" w:hAnsi="Times New Roman" w:cs="Times New Roman"/>
                <w:color w:val="000000"/>
                <w:sz w:val="24"/>
                <w:szCs w:val="24"/>
                <w:lang w:eastAsia="ru-RU"/>
              </w:rPr>
              <w:t xml:space="preserve"> год</w:t>
            </w:r>
          </w:p>
        </w:tc>
        <w:tc>
          <w:tcPr>
            <w:tcW w:w="852"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40"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69"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7"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688" w:type="dxa"/>
            <w:tcBorders>
              <w:top w:val="nil"/>
              <w:left w:val="nil"/>
              <w:bottom w:val="single" w:sz="4" w:space="0" w:color="auto"/>
              <w:right w:val="single" w:sz="4" w:space="0" w:color="auto"/>
            </w:tcBorders>
            <w:shd w:val="clear" w:color="000000" w:fill="808080"/>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92"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r>
      <w:tr w:rsidR="001C29C9" w:rsidRPr="00485AE4" w:rsidTr="007668CF">
        <w:trPr>
          <w:trHeight w:val="664"/>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5</w:t>
            </w:r>
          </w:p>
        </w:tc>
        <w:tc>
          <w:tcPr>
            <w:tcW w:w="5316"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Встреча всех участников выпуска (банки-андеррайтеры, юридические компании) для распределения обязанностей</w:t>
            </w:r>
          </w:p>
        </w:tc>
        <w:tc>
          <w:tcPr>
            <w:tcW w:w="852" w:type="dxa"/>
            <w:tcBorders>
              <w:top w:val="nil"/>
              <w:left w:val="nil"/>
              <w:bottom w:val="single" w:sz="4" w:space="0" w:color="auto"/>
              <w:right w:val="single" w:sz="4" w:space="0" w:color="auto"/>
            </w:tcBorders>
            <w:shd w:val="clear" w:color="auto" w:fill="7F7F7F" w:themeFill="text1" w:themeFillTint="80"/>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40"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69"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97"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688"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92"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r>
      <w:tr w:rsidR="001C29C9" w:rsidRPr="00485AE4" w:rsidTr="007668CF">
        <w:trPr>
          <w:trHeight w:val="494"/>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6</w:t>
            </w:r>
          </w:p>
        </w:tc>
        <w:tc>
          <w:tcPr>
            <w:tcW w:w="5316"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Составление и подготовка предварительного проспекта эмиссии</w:t>
            </w:r>
          </w:p>
        </w:tc>
        <w:tc>
          <w:tcPr>
            <w:tcW w:w="852"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40"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69"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7"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688" w:type="dxa"/>
            <w:tcBorders>
              <w:top w:val="nil"/>
              <w:left w:val="nil"/>
              <w:bottom w:val="single" w:sz="4" w:space="0" w:color="auto"/>
              <w:right w:val="single" w:sz="4" w:space="0" w:color="auto"/>
            </w:tcBorders>
            <w:shd w:val="clear" w:color="auto" w:fill="7F7F7F" w:themeFill="text1" w:themeFillTint="80"/>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92" w:type="dxa"/>
            <w:tcBorders>
              <w:top w:val="nil"/>
              <w:left w:val="nil"/>
              <w:bottom w:val="single" w:sz="4" w:space="0" w:color="auto"/>
              <w:right w:val="single" w:sz="4" w:space="0" w:color="auto"/>
            </w:tcBorders>
            <w:shd w:val="clear" w:color="auto" w:fill="FFFFFF" w:themeFill="background1"/>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r>
      <w:tr w:rsidR="001C29C9" w:rsidRPr="00485AE4" w:rsidTr="007668CF">
        <w:trPr>
          <w:trHeight w:val="1329"/>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7</w:t>
            </w:r>
          </w:p>
        </w:tc>
        <w:tc>
          <w:tcPr>
            <w:tcW w:w="5316"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Подготовка транзакционной документации (Сроки и условия, соглашение по подписке, договор о доверительном управлении, агентское соглашение, юридические заключения и другие документы по сделкам)</w:t>
            </w:r>
          </w:p>
        </w:tc>
        <w:tc>
          <w:tcPr>
            <w:tcW w:w="852"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40"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69"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7"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688" w:type="dxa"/>
            <w:tcBorders>
              <w:top w:val="nil"/>
              <w:left w:val="nil"/>
              <w:bottom w:val="single" w:sz="4" w:space="0" w:color="auto"/>
              <w:right w:val="single" w:sz="4" w:space="0" w:color="auto"/>
            </w:tcBorders>
            <w:shd w:val="clear" w:color="auto" w:fill="7F7F7F" w:themeFill="text1" w:themeFillTint="80"/>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92"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r>
      <w:tr w:rsidR="001C29C9" w:rsidRPr="00485AE4" w:rsidTr="007668CF">
        <w:trPr>
          <w:trHeight w:val="479"/>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8</w:t>
            </w:r>
          </w:p>
        </w:tc>
        <w:tc>
          <w:tcPr>
            <w:tcW w:w="5316"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Проведение проверки проспекта эмиссии на фондовой бирже</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40" w:type="dxa"/>
            <w:tcBorders>
              <w:top w:val="nil"/>
              <w:left w:val="nil"/>
              <w:bottom w:val="nil"/>
              <w:right w:val="nil"/>
            </w:tcBorders>
            <w:shd w:val="clear" w:color="000000" w:fill="FFFFFF"/>
            <w:noWrap/>
            <w:vAlign w:val="bottom"/>
            <w:hideMark/>
          </w:tcPr>
          <w:p w:rsidR="001C29C9" w:rsidRPr="00485AE4" w:rsidRDefault="001C29C9" w:rsidP="007668CF">
            <w:pPr>
              <w:spacing w:after="0" w:line="240" w:lineRule="auto"/>
              <w:rPr>
                <w:rFonts w:ascii="Times New Roman" w:eastAsia="Times New Roman" w:hAnsi="Times New Roman" w:cs="Times New Roman"/>
                <w:sz w:val="24"/>
                <w:szCs w:val="24"/>
                <w:lang w:eastAsia="ru-RU"/>
              </w:rPr>
            </w:pPr>
            <w:r w:rsidRPr="00485AE4">
              <w:rPr>
                <w:rFonts w:ascii="Times New Roman" w:eastAsia="Times New Roman" w:hAnsi="Times New Roman" w:cs="Times New Roman"/>
                <w:sz w:val="24"/>
                <w:szCs w:val="24"/>
                <w:lang w:eastAsia="ru-RU"/>
              </w:rPr>
              <w:t> </w:t>
            </w:r>
          </w:p>
        </w:tc>
        <w:tc>
          <w:tcPr>
            <w:tcW w:w="769" w:type="dxa"/>
            <w:tcBorders>
              <w:top w:val="nil"/>
              <w:left w:val="single" w:sz="4" w:space="0" w:color="auto"/>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7"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688"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92"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r>
      <w:tr w:rsidR="001C29C9" w:rsidRPr="00485AE4" w:rsidTr="007668CF">
        <w:trPr>
          <w:trHeight w:val="529"/>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9</w:t>
            </w:r>
          </w:p>
        </w:tc>
        <w:tc>
          <w:tcPr>
            <w:tcW w:w="5316"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Предоставление проспекта эмиссии рейтинговым агентствам</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40" w:type="dxa"/>
            <w:tcBorders>
              <w:top w:val="single" w:sz="4" w:space="0" w:color="auto"/>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69" w:type="dxa"/>
            <w:tcBorders>
              <w:top w:val="nil"/>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7" w:type="dxa"/>
            <w:tcBorders>
              <w:top w:val="nil"/>
              <w:left w:val="nil"/>
              <w:bottom w:val="single" w:sz="4" w:space="0" w:color="auto"/>
              <w:right w:val="single" w:sz="4" w:space="0" w:color="auto"/>
            </w:tcBorders>
            <w:shd w:val="clear" w:color="000000" w:fill="808080"/>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688"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92"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r>
      <w:tr w:rsidR="001C29C9" w:rsidRPr="00485AE4" w:rsidTr="007668CF">
        <w:trPr>
          <w:trHeight w:val="422"/>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color w:val="000000"/>
                <w:sz w:val="24"/>
                <w:szCs w:val="24"/>
                <w:lang w:eastAsia="ru-RU"/>
              </w:rPr>
            </w:pPr>
            <w:r w:rsidRPr="00485AE4">
              <w:rPr>
                <w:rFonts w:ascii="Times New Roman" w:eastAsia="Times New Roman" w:hAnsi="Times New Roman" w:cs="Times New Roman"/>
                <w:b/>
                <w:bCs/>
                <w:color w:val="000000"/>
                <w:sz w:val="24"/>
                <w:szCs w:val="24"/>
                <w:lang w:eastAsia="ru-RU"/>
              </w:rPr>
              <w:t>10</w:t>
            </w:r>
          </w:p>
        </w:tc>
        <w:tc>
          <w:tcPr>
            <w:tcW w:w="5316"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Проведение "</w:t>
            </w:r>
            <w:proofErr w:type="spellStart"/>
            <w:r w:rsidRPr="00485AE4">
              <w:rPr>
                <w:rFonts w:ascii="Times New Roman" w:eastAsia="Times New Roman" w:hAnsi="Times New Roman" w:cs="Times New Roman"/>
                <w:color w:val="000000"/>
                <w:sz w:val="24"/>
                <w:szCs w:val="24"/>
                <w:lang w:eastAsia="ru-RU"/>
              </w:rPr>
              <w:t>due</w:t>
            </w:r>
            <w:proofErr w:type="spellEnd"/>
            <w:r w:rsidRPr="00485AE4">
              <w:rPr>
                <w:rFonts w:ascii="Times New Roman" w:eastAsia="Times New Roman" w:hAnsi="Times New Roman" w:cs="Times New Roman"/>
                <w:color w:val="000000"/>
                <w:sz w:val="24"/>
                <w:szCs w:val="24"/>
                <w:lang w:eastAsia="ru-RU"/>
              </w:rPr>
              <w:t xml:space="preserve"> </w:t>
            </w:r>
            <w:proofErr w:type="spellStart"/>
            <w:r w:rsidRPr="00485AE4">
              <w:rPr>
                <w:rFonts w:ascii="Times New Roman" w:eastAsia="Times New Roman" w:hAnsi="Times New Roman" w:cs="Times New Roman"/>
                <w:color w:val="000000"/>
                <w:sz w:val="24"/>
                <w:szCs w:val="24"/>
                <w:lang w:eastAsia="ru-RU"/>
              </w:rPr>
              <w:t>diligence</w:t>
            </w:r>
            <w:proofErr w:type="spellEnd"/>
            <w:r w:rsidRPr="00485AE4">
              <w:rPr>
                <w:rFonts w:ascii="Times New Roman" w:eastAsia="Times New Roman" w:hAnsi="Times New Roman" w:cs="Times New Roman"/>
                <w:color w:val="000000"/>
                <w:sz w:val="24"/>
                <w:szCs w:val="24"/>
                <w:lang w:eastAsia="ru-RU"/>
              </w:rPr>
              <w:t xml:space="preserve">" с банками-андеррайтерами </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FFFFFF" w:themeFill="background1"/>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69" w:type="dxa"/>
            <w:tcBorders>
              <w:top w:val="nil"/>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7" w:type="dxa"/>
            <w:tcBorders>
              <w:top w:val="nil"/>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688" w:type="dxa"/>
            <w:tcBorders>
              <w:top w:val="nil"/>
              <w:left w:val="nil"/>
              <w:bottom w:val="single" w:sz="4" w:space="0" w:color="auto"/>
              <w:right w:val="single" w:sz="4" w:space="0" w:color="auto"/>
            </w:tcBorders>
            <w:shd w:val="clear" w:color="auto" w:fill="7F7F7F" w:themeFill="text1" w:themeFillTint="80"/>
            <w:noWrap/>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2" w:type="dxa"/>
            <w:tcBorders>
              <w:top w:val="nil"/>
              <w:left w:val="nil"/>
              <w:bottom w:val="single" w:sz="4" w:space="0" w:color="auto"/>
              <w:right w:val="single" w:sz="4" w:space="0" w:color="auto"/>
            </w:tcBorders>
            <w:shd w:val="clear" w:color="000000" w:fill="FFFFFF"/>
            <w:noWrap/>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r>
      <w:tr w:rsidR="001C29C9" w:rsidRPr="00485AE4" w:rsidTr="007668CF">
        <w:trPr>
          <w:trHeight w:val="415"/>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11</w:t>
            </w:r>
          </w:p>
        </w:tc>
        <w:tc>
          <w:tcPr>
            <w:tcW w:w="5316"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Подготовка презентации для инвесторов</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40"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69"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7"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688"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2" w:type="dxa"/>
            <w:tcBorders>
              <w:top w:val="nil"/>
              <w:left w:val="nil"/>
              <w:bottom w:val="single" w:sz="4" w:space="0" w:color="auto"/>
              <w:right w:val="single" w:sz="4" w:space="0" w:color="auto"/>
            </w:tcBorders>
            <w:shd w:val="clear" w:color="auto" w:fill="7F7F7F" w:themeFill="text1" w:themeFillTint="80"/>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r>
      <w:tr w:rsidR="001C29C9" w:rsidRPr="00485AE4" w:rsidTr="007668CF">
        <w:trPr>
          <w:trHeight w:val="559"/>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12</w:t>
            </w:r>
          </w:p>
        </w:tc>
        <w:tc>
          <w:tcPr>
            <w:tcW w:w="5316"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Завершение предварительного проспекта эмиссии: сдача проспекта эмиссии на биржу для подписания</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40" w:type="dxa"/>
            <w:tcBorders>
              <w:top w:val="nil"/>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69" w:type="dxa"/>
            <w:tcBorders>
              <w:top w:val="nil"/>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7" w:type="dxa"/>
            <w:tcBorders>
              <w:top w:val="nil"/>
              <w:left w:val="nil"/>
              <w:bottom w:val="single" w:sz="4" w:space="0" w:color="auto"/>
              <w:right w:val="single" w:sz="4" w:space="0" w:color="auto"/>
            </w:tcBorders>
            <w:shd w:val="clear" w:color="auto" w:fill="FFFFFF" w:themeFill="background1"/>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688" w:type="dxa"/>
            <w:tcBorders>
              <w:top w:val="nil"/>
              <w:left w:val="nil"/>
              <w:bottom w:val="nil"/>
              <w:right w:val="nil"/>
            </w:tcBorders>
            <w:shd w:val="clear" w:color="auto" w:fill="auto"/>
            <w:noWrap/>
            <w:vAlign w:val="bottom"/>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p>
        </w:tc>
        <w:tc>
          <w:tcPr>
            <w:tcW w:w="792" w:type="dxa"/>
            <w:tcBorders>
              <w:top w:val="nil"/>
              <w:left w:val="single" w:sz="4" w:space="0" w:color="auto"/>
              <w:bottom w:val="single" w:sz="4" w:space="0" w:color="auto"/>
              <w:right w:val="single" w:sz="4" w:space="0" w:color="auto"/>
            </w:tcBorders>
            <w:shd w:val="clear" w:color="auto" w:fill="7F7F7F" w:themeFill="text1" w:themeFillTint="80"/>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r>
      <w:tr w:rsidR="001C29C9" w:rsidRPr="00485AE4" w:rsidTr="007668CF">
        <w:trPr>
          <w:trHeight w:val="426"/>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13</w:t>
            </w:r>
          </w:p>
        </w:tc>
        <w:tc>
          <w:tcPr>
            <w:tcW w:w="5316"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xml:space="preserve">Присвоение рейтинга еврооблигациям </w:t>
            </w:r>
            <w:r>
              <w:rPr>
                <w:rFonts w:ascii="Times New Roman" w:eastAsia="Times New Roman" w:hAnsi="Times New Roman" w:cs="Times New Roman"/>
                <w:color w:val="000000"/>
                <w:sz w:val="24"/>
                <w:szCs w:val="24"/>
                <w:lang w:eastAsia="ru-RU"/>
              </w:rPr>
              <w:t>Банка</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40"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69"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7"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688" w:type="dxa"/>
            <w:tcBorders>
              <w:top w:val="single" w:sz="4" w:space="0" w:color="auto"/>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2"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r>
      <w:tr w:rsidR="001C29C9" w:rsidRPr="00485AE4" w:rsidTr="007668CF">
        <w:trPr>
          <w:trHeight w:val="403"/>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14</w:t>
            </w:r>
          </w:p>
        </w:tc>
        <w:tc>
          <w:tcPr>
            <w:tcW w:w="5316"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xml:space="preserve">Объявление о проведении </w:t>
            </w:r>
            <w:proofErr w:type="spellStart"/>
            <w:r w:rsidRPr="00485AE4">
              <w:rPr>
                <w:rFonts w:ascii="Times New Roman" w:eastAsia="Times New Roman" w:hAnsi="Times New Roman" w:cs="Times New Roman"/>
                <w:color w:val="000000"/>
                <w:sz w:val="24"/>
                <w:szCs w:val="24"/>
                <w:lang w:eastAsia="ru-RU"/>
              </w:rPr>
              <w:t>Roadshow</w:t>
            </w:r>
            <w:proofErr w:type="spellEnd"/>
            <w:r w:rsidRPr="00485AE4">
              <w:rPr>
                <w:rFonts w:ascii="Times New Roman" w:eastAsia="Times New Roman" w:hAnsi="Times New Roman" w:cs="Times New Roman"/>
                <w:color w:val="000000"/>
                <w:sz w:val="24"/>
                <w:szCs w:val="24"/>
                <w:lang w:eastAsia="ru-RU"/>
              </w:rPr>
              <w:t xml:space="preserve"> </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FFFFFF" w:themeFill="background1"/>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69" w:type="dxa"/>
            <w:tcBorders>
              <w:top w:val="nil"/>
              <w:left w:val="nil"/>
              <w:bottom w:val="single" w:sz="4" w:space="0" w:color="auto"/>
              <w:right w:val="single" w:sz="4" w:space="0" w:color="auto"/>
            </w:tcBorders>
            <w:shd w:val="clear" w:color="auto" w:fill="FFFFFF" w:themeFill="background1"/>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7" w:type="dxa"/>
            <w:tcBorders>
              <w:top w:val="nil"/>
              <w:left w:val="nil"/>
              <w:bottom w:val="single" w:sz="4" w:space="0" w:color="auto"/>
              <w:right w:val="single" w:sz="4" w:space="0" w:color="auto"/>
            </w:tcBorders>
            <w:shd w:val="clear" w:color="auto" w:fill="FFFFFF" w:themeFill="background1"/>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688" w:type="dxa"/>
            <w:tcBorders>
              <w:top w:val="nil"/>
              <w:left w:val="nil"/>
              <w:bottom w:val="single" w:sz="4" w:space="0" w:color="auto"/>
              <w:right w:val="single" w:sz="4" w:space="0" w:color="auto"/>
            </w:tcBorders>
            <w:shd w:val="clear" w:color="auto" w:fill="FFFFFF" w:themeFill="background1"/>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2" w:type="dxa"/>
            <w:tcBorders>
              <w:top w:val="nil"/>
              <w:left w:val="nil"/>
              <w:bottom w:val="single" w:sz="4" w:space="0" w:color="auto"/>
              <w:right w:val="single" w:sz="4" w:space="0" w:color="auto"/>
            </w:tcBorders>
            <w:shd w:val="clear" w:color="auto" w:fill="7F7F7F" w:themeFill="text1" w:themeFillTint="80"/>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r>
      <w:tr w:rsidR="001C29C9" w:rsidRPr="00485AE4" w:rsidTr="007668CF">
        <w:trPr>
          <w:trHeight w:val="422"/>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15</w:t>
            </w:r>
          </w:p>
        </w:tc>
        <w:tc>
          <w:tcPr>
            <w:tcW w:w="5316"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Публикация проспекта эмиссии</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40"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69" w:type="dxa"/>
            <w:tcBorders>
              <w:top w:val="nil"/>
              <w:left w:val="nil"/>
              <w:bottom w:val="single" w:sz="4" w:space="0" w:color="auto"/>
              <w:right w:val="single" w:sz="4" w:space="0" w:color="auto"/>
            </w:tcBorders>
            <w:shd w:val="clear" w:color="auto" w:fill="FFFFFF" w:themeFill="background1"/>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7" w:type="dxa"/>
            <w:tcBorders>
              <w:top w:val="nil"/>
              <w:left w:val="nil"/>
              <w:bottom w:val="single" w:sz="4" w:space="0" w:color="auto"/>
              <w:right w:val="single" w:sz="4" w:space="0" w:color="auto"/>
            </w:tcBorders>
            <w:shd w:val="clear" w:color="auto" w:fill="FFFFFF" w:themeFill="background1"/>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688" w:type="dxa"/>
            <w:tcBorders>
              <w:top w:val="nil"/>
              <w:left w:val="nil"/>
              <w:bottom w:val="single" w:sz="4" w:space="0" w:color="auto"/>
              <w:right w:val="single" w:sz="4" w:space="0" w:color="auto"/>
            </w:tcBorders>
            <w:shd w:val="clear" w:color="auto" w:fill="FFFFFF" w:themeFill="background1"/>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2" w:type="dxa"/>
            <w:tcBorders>
              <w:top w:val="nil"/>
              <w:left w:val="nil"/>
              <w:bottom w:val="single" w:sz="4" w:space="0" w:color="auto"/>
              <w:right w:val="single" w:sz="4" w:space="0" w:color="auto"/>
            </w:tcBorders>
            <w:shd w:val="clear" w:color="auto" w:fill="7F7F7F" w:themeFill="text1" w:themeFillTint="80"/>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r>
      <w:tr w:rsidR="001C29C9" w:rsidRPr="00485AE4" w:rsidTr="007668CF">
        <w:trPr>
          <w:trHeight w:val="556"/>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color w:val="000000"/>
                <w:sz w:val="24"/>
                <w:szCs w:val="24"/>
                <w:lang w:eastAsia="ru-RU"/>
              </w:rPr>
            </w:pPr>
            <w:r w:rsidRPr="00485AE4">
              <w:rPr>
                <w:rFonts w:ascii="Times New Roman" w:eastAsia="Times New Roman" w:hAnsi="Times New Roman" w:cs="Times New Roman"/>
                <w:b/>
                <w:bCs/>
                <w:color w:val="000000"/>
                <w:sz w:val="24"/>
                <w:szCs w:val="24"/>
                <w:lang w:eastAsia="ru-RU"/>
              </w:rPr>
              <w:t>16</w:t>
            </w:r>
          </w:p>
        </w:tc>
        <w:tc>
          <w:tcPr>
            <w:tcW w:w="5316"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xml:space="preserve">Проведение </w:t>
            </w:r>
            <w:proofErr w:type="spellStart"/>
            <w:r w:rsidRPr="00485AE4">
              <w:rPr>
                <w:rFonts w:ascii="Times New Roman" w:eastAsia="Times New Roman" w:hAnsi="Times New Roman" w:cs="Times New Roman"/>
                <w:color w:val="000000"/>
                <w:sz w:val="24"/>
                <w:szCs w:val="24"/>
                <w:lang w:eastAsia="ru-RU"/>
              </w:rPr>
              <w:t>Roadshow</w:t>
            </w:r>
            <w:proofErr w:type="spellEnd"/>
            <w:r w:rsidRPr="00485AE4">
              <w:rPr>
                <w:rFonts w:ascii="Times New Roman" w:eastAsia="Times New Roman" w:hAnsi="Times New Roman" w:cs="Times New Roman"/>
                <w:color w:val="000000"/>
                <w:sz w:val="24"/>
                <w:szCs w:val="24"/>
                <w:lang w:eastAsia="ru-RU"/>
              </w:rPr>
              <w:t xml:space="preserve"> с иностранными инвесторами в США, Европе и Азии</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40"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69" w:type="dxa"/>
            <w:tcBorders>
              <w:top w:val="nil"/>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7" w:type="dxa"/>
            <w:tcBorders>
              <w:top w:val="nil"/>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688" w:type="dxa"/>
            <w:tcBorders>
              <w:top w:val="nil"/>
              <w:left w:val="nil"/>
              <w:bottom w:val="single" w:sz="4" w:space="0" w:color="auto"/>
              <w:right w:val="single" w:sz="4" w:space="0" w:color="auto"/>
            </w:tcBorders>
            <w:shd w:val="clear" w:color="auto" w:fill="FFFFFF" w:themeFill="background1"/>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2" w:type="dxa"/>
            <w:tcBorders>
              <w:top w:val="nil"/>
              <w:left w:val="nil"/>
              <w:bottom w:val="single" w:sz="4" w:space="0" w:color="auto"/>
              <w:right w:val="single" w:sz="4" w:space="0" w:color="auto"/>
            </w:tcBorders>
            <w:shd w:val="clear" w:color="auto" w:fill="7F7F7F" w:themeFill="text1" w:themeFillTint="80"/>
            <w:noWrap/>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r>
      <w:tr w:rsidR="001C29C9" w:rsidRPr="00485AE4" w:rsidTr="007668CF">
        <w:trPr>
          <w:trHeight w:val="423"/>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color w:val="000000"/>
                <w:sz w:val="24"/>
                <w:szCs w:val="24"/>
                <w:lang w:eastAsia="ru-RU"/>
              </w:rPr>
            </w:pPr>
            <w:r w:rsidRPr="00485AE4">
              <w:rPr>
                <w:rFonts w:ascii="Times New Roman" w:eastAsia="Times New Roman" w:hAnsi="Times New Roman" w:cs="Times New Roman"/>
                <w:b/>
                <w:bCs/>
                <w:color w:val="000000"/>
                <w:sz w:val="24"/>
                <w:szCs w:val="24"/>
                <w:lang w:eastAsia="ru-RU"/>
              </w:rPr>
              <w:t>17</w:t>
            </w:r>
          </w:p>
        </w:tc>
        <w:tc>
          <w:tcPr>
            <w:tcW w:w="5316"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Объявление и запуск транзакции</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40"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69" w:type="dxa"/>
            <w:tcBorders>
              <w:top w:val="nil"/>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7" w:type="dxa"/>
            <w:tcBorders>
              <w:top w:val="nil"/>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688" w:type="dxa"/>
            <w:tcBorders>
              <w:top w:val="nil"/>
              <w:left w:val="nil"/>
              <w:bottom w:val="single" w:sz="4" w:space="0" w:color="auto"/>
              <w:right w:val="single" w:sz="4" w:space="0" w:color="auto"/>
            </w:tcBorders>
            <w:shd w:val="clear" w:color="auto" w:fill="FFFFFF" w:themeFill="background1"/>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2" w:type="dxa"/>
            <w:tcBorders>
              <w:top w:val="nil"/>
              <w:left w:val="nil"/>
              <w:bottom w:val="single" w:sz="4" w:space="0" w:color="auto"/>
              <w:right w:val="single" w:sz="4" w:space="0" w:color="auto"/>
            </w:tcBorders>
            <w:shd w:val="clear" w:color="auto" w:fill="7F7F7F" w:themeFill="text1" w:themeFillTint="80"/>
            <w:noWrap/>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r>
      <w:tr w:rsidR="001C29C9" w:rsidRPr="00485AE4" w:rsidTr="007668CF">
        <w:trPr>
          <w:trHeight w:val="619"/>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color w:val="000000"/>
                <w:sz w:val="24"/>
                <w:szCs w:val="24"/>
                <w:lang w:eastAsia="ru-RU"/>
              </w:rPr>
            </w:pPr>
            <w:r w:rsidRPr="00485AE4">
              <w:rPr>
                <w:rFonts w:ascii="Times New Roman" w:eastAsia="Times New Roman" w:hAnsi="Times New Roman" w:cs="Times New Roman"/>
                <w:b/>
                <w:bCs/>
                <w:color w:val="000000"/>
                <w:sz w:val="24"/>
                <w:szCs w:val="24"/>
                <w:lang w:eastAsia="ru-RU"/>
              </w:rPr>
              <w:t>18</w:t>
            </w:r>
          </w:p>
        </w:tc>
        <w:tc>
          <w:tcPr>
            <w:tcW w:w="5316"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Ценообразование и публикация окончательного проспекта эмиссии</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40"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69" w:type="dxa"/>
            <w:tcBorders>
              <w:top w:val="nil"/>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7" w:type="dxa"/>
            <w:tcBorders>
              <w:top w:val="nil"/>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688" w:type="dxa"/>
            <w:tcBorders>
              <w:top w:val="nil"/>
              <w:left w:val="nil"/>
              <w:bottom w:val="single" w:sz="4" w:space="0" w:color="auto"/>
              <w:right w:val="single" w:sz="4" w:space="0" w:color="auto"/>
            </w:tcBorders>
            <w:shd w:val="clear" w:color="auto" w:fill="FFFFFF" w:themeFill="background1"/>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2" w:type="dxa"/>
            <w:tcBorders>
              <w:top w:val="nil"/>
              <w:left w:val="nil"/>
              <w:bottom w:val="single" w:sz="4" w:space="0" w:color="auto"/>
              <w:right w:val="single" w:sz="4" w:space="0" w:color="auto"/>
            </w:tcBorders>
            <w:shd w:val="clear" w:color="auto" w:fill="7F7F7F" w:themeFill="text1" w:themeFillTint="80"/>
            <w:noWrap/>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r>
      <w:tr w:rsidR="001C29C9" w:rsidRPr="00485AE4" w:rsidTr="007668CF">
        <w:trPr>
          <w:trHeight w:val="619"/>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color w:val="000000"/>
                <w:sz w:val="24"/>
                <w:szCs w:val="24"/>
                <w:lang w:eastAsia="ru-RU"/>
              </w:rPr>
            </w:pPr>
            <w:r w:rsidRPr="00485AE4">
              <w:rPr>
                <w:rFonts w:ascii="Times New Roman" w:eastAsia="Times New Roman" w:hAnsi="Times New Roman" w:cs="Times New Roman"/>
                <w:b/>
                <w:bCs/>
                <w:color w:val="000000"/>
                <w:sz w:val="24"/>
                <w:szCs w:val="24"/>
                <w:lang w:eastAsia="ru-RU"/>
              </w:rPr>
              <w:t>19</w:t>
            </w:r>
          </w:p>
        </w:tc>
        <w:tc>
          <w:tcPr>
            <w:tcW w:w="5316"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Подготовка необходимой юридической документации для подписания</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40" w:type="dxa"/>
            <w:tcBorders>
              <w:top w:val="nil"/>
              <w:left w:val="nil"/>
              <w:bottom w:val="single" w:sz="4" w:space="0" w:color="auto"/>
              <w:right w:val="single" w:sz="4" w:space="0" w:color="auto"/>
            </w:tcBorders>
            <w:shd w:val="clear" w:color="000000" w:fill="FFFFFF"/>
            <w:textDirection w:val="btLr"/>
            <w:vAlign w:val="center"/>
            <w:hideMark/>
          </w:tcPr>
          <w:p w:rsidR="001C29C9" w:rsidRPr="00485AE4" w:rsidRDefault="001C29C9" w:rsidP="007668C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69" w:type="dxa"/>
            <w:tcBorders>
              <w:top w:val="nil"/>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7" w:type="dxa"/>
            <w:tcBorders>
              <w:top w:val="nil"/>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688" w:type="dxa"/>
            <w:tcBorders>
              <w:top w:val="nil"/>
              <w:left w:val="nil"/>
              <w:bottom w:val="single" w:sz="4" w:space="0" w:color="auto"/>
              <w:right w:val="single" w:sz="4" w:space="0" w:color="auto"/>
            </w:tcBorders>
            <w:shd w:val="clear" w:color="auto" w:fill="FFFFFF" w:themeFill="background1"/>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2" w:type="dxa"/>
            <w:tcBorders>
              <w:top w:val="nil"/>
              <w:left w:val="nil"/>
              <w:bottom w:val="single" w:sz="4" w:space="0" w:color="auto"/>
              <w:right w:val="single" w:sz="4" w:space="0" w:color="auto"/>
            </w:tcBorders>
            <w:shd w:val="clear" w:color="auto" w:fill="7F7F7F" w:themeFill="text1" w:themeFillTint="80"/>
            <w:noWrap/>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r>
      <w:tr w:rsidR="001C29C9" w:rsidRPr="00485AE4" w:rsidTr="007668CF">
        <w:trPr>
          <w:trHeight w:val="433"/>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color w:val="000000"/>
                <w:sz w:val="24"/>
                <w:szCs w:val="24"/>
                <w:lang w:eastAsia="ru-RU"/>
              </w:rPr>
            </w:pPr>
            <w:r w:rsidRPr="00485AE4">
              <w:rPr>
                <w:rFonts w:ascii="Times New Roman" w:eastAsia="Times New Roman" w:hAnsi="Times New Roman" w:cs="Times New Roman"/>
                <w:b/>
                <w:bCs/>
                <w:color w:val="000000"/>
                <w:sz w:val="24"/>
                <w:szCs w:val="24"/>
                <w:lang w:eastAsia="ru-RU"/>
              </w:rPr>
              <w:lastRenderedPageBreak/>
              <w:t>20</w:t>
            </w:r>
          </w:p>
        </w:tc>
        <w:tc>
          <w:tcPr>
            <w:tcW w:w="5316"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xml:space="preserve">Открытие и закрытие книги. </w:t>
            </w:r>
            <w:proofErr w:type="spellStart"/>
            <w:r w:rsidRPr="00485AE4">
              <w:rPr>
                <w:rFonts w:ascii="Times New Roman" w:eastAsia="Times New Roman" w:hAnsi="Times New Roman" w:cs="Times New Roman"/>
                <w:color w:val="000000"/>
                <w:sz w:val="24"/>
                <w:szCs w:val="24"/>
                <w:lang w:eastAsia="ru-RU"/>
              </w:rPr>
              <w:t>Прайсинг</w:t>
            </w:r>
            <w:proofErr w:type="spellEnd"/>
          </w:p>
        </w:tc>
        <w:tc>
          <w:tcPr>
            <w:tcW w:w="852" w:type="dxa"/>
            <w:tcBorders>
              <w:top w:val="nil"/>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40" w:type="dxa"/>
            <w:tcBorders>
              <w:top w:val="nil"/>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69" w:type="dxa"/>
            <w:tcBorders>
              <w:top w:val="nil"/>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7" w:type="dxa"/>
            <w:tcBorders>
              <w:top w:val="nil"/>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688" w:type="dxa"/>
            <w:tcBorders>
              <w:top w:val="nil"/>
              <w:left w:val="nil"/>
              <w:bottom w:val="single" w:sz="4" w:space="0" w:color="auto"/>
              <w:right w:val="single" w:sz="4" w:space="0" w:color="auto"/>
            </w:tcBorders>
            <w:shd w:val="clear" w:color="auto" w:fill="FFFFFF" w:themeFill="background1"/>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2" w:type="dxa"/>
            <w:tcBorders>
              <w:top w:val="nil"/>
              <w:left w:val="nil"/>
              <w:bottom w:val="single" w:sz="4" w:space="0" w:color="auto"/>
              <w:right w:val="single" w:sz="4" w:space="0" w:color="auto"/>
            </w:tcBorders>
            <w:shd w:val="clear" w:color="auto" w:fill="7F7F7F" w:themeFill="text1" w:themeFillTint="80"/>
            <w:noWrap/>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r>
      <w:tr w:rsidR="001C29C9" w:rsidRPr="00485AE4" w:rsidTr="007668CF">
        <w:trPr>
          <w:trHeight w:val="411"/>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jc w:val="center"/>
              <w:rPr>
                <w:rFonts w:ascii="Times New Roman" w:eastAsia="Times New Roman" w:hAnsi="Times New Roman" w:cs="Times New Roman"/>
                <w:b/>
                <w:bCs/>
                <w:color w:val="000000"/>
                <w:sz w:val="24"/>
                <w:szCs w:val="24"/>
                <w:lang w:eastAsia="ru-RU"/>
              </w:rPr>
            </w:pPr>
            <w:r w:rsidRPr="00485AE4">
              <w:rPr>
                <w:rFonts w:ascii="Times New Roman" w:eastAsia="Times New Roman" w:hAnsi="Times New Roman" w:cs="Times New Roman"/>
                <w:b/>
                <w:bCs/>
                <w:color w:val="000000"/>
                <w:sz w:val="24"/>
                <w:szCs w:val="24"/>
                <w:lang w:eastAsia="ru-RU"/>
              </w:rPr>
              <w:t>21</w:t>
            </w:r>
          </w:p>
        </w:tc>
        <w:tc>
          <w:tcPr>
            <w:tcW w:w="5316" w:type="dxa"/>
            <w:tcBorders>
              <w:top w:val="nil"/>
              <w:left w:val="nil"/>
              <w:bottom w:val="single" w:sz="4" w:space="0" w:color="auto"/>
              <w:right w:val="single" w:sz="4" w:space="0" w:color="auto"/>
            </w:tcBorders>
            <w:shd w:val="clear" w:color="auto" w:fill="auto"/>
            <w:vAlign w:val="center"/>
            <w:hideMark/>
          </w:tcPr>
          <w:p w:rsidR="001C29C9" w:rsidRPr="00485AE4" w:rsidRDefault="001C29C9" w:rsidP="007668CF">
            <w:pPr>
              <w:spacing w:after="0" w:line="240" w:lineRule="auto"/>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Закрытие сделки и расчеты</w:t>
            </w:r>
          </w:p>
        </w:tc>
        <w:tc>
          <w:tcPr>
            <w:tcW w:w="852" w:type="dxa"/>
            <w:tcBorders>
              <w:top w:val="nil"/>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40" w:type="dxa"/>
            <w:tcBorders>
              <w:top w:val="nil"/>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69" w:type="dxa"/>
            <w:tcBorders>
              <w:top w:val="nil"/>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7" w:type="dxa"/>
            <w:tcBorders>
              <w:top w:val="nil"/>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688" w:type="dxa"/>
            <w:tcBorders>
              <w:top w:val="nil"/>
              <w:left w:val="nil"/>
              <w:bottom w:val="single" w:sz="4" w:space="0" w:color="auto"/>
              <w:right w:val="single" w:sz="4" w:space="0" w:color="auto"/>
            </w:tcBorders>
            <w:shd w:val="clear" w:color="000000" w:fill="FFFFFF"/>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2" w:type="dxa"/>
            <w:tcBorders>
              <w:top w:val="nil"/>
              <w:left w:val="nil"/>
              <w:bottom w:val="single" w:sz="4" w:space="0" w:color="auto"/>
              <w:right w:val="single" w:sz="4" w:space="0" w:color="auto"/>
            </w:tcBorders>
            <w:shd w:val="clear" w:color="000000" w:fill="808080"/>
            <w:vAlign w:val="center"/>
            <w:hideMark/>
          </w:tcPr>
          <w:p w:rsidR="001C29C9" w:rsidRPr="00485AE4" w:rsidRDefault="001C29C9" w:rsidP="007668C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r>
    </w:tbl>
    <w:p w:rsidR="001C29C9" w:rsidRPr="00AA4683" w:rsidRDefault="001C29C9" w:rsidP="001C29C9">
      <w:pPr>
        <w:jc w:val="both"/>
        <w:rPr>
          <w:rFonts w:ascii="Times New Roman" w:hAnsi="Times New Roman" w:cs="Times New Roman"/>
          <w:sz w:val="10"/>
          <w:szCs w:val="24"/>
        </w:rPr>
      </w:pPr>
    </w:p>
    <w:p w:rsidR="001C29C9" w:rsidRPr="00485AE4" w:rsidRDefault="001C29C9" w:rsidP="001C29C9">
      <w:pPr>
        <w:ind w:firstLine="708"/>
        <w:jc w:val="both"/>
        <w:rPr>
          <w:rFonts w:ascii="Times New Roman" w:hAnsi="Times New Roman" w:cs="Times New Roman"/>
          <w:sz w:val="24"/>
          <w:szCs w:val="24"/>
        </w:rPr>
      </w:pPr>
      <w:r w:rsidRPr="00485AE4">
        <w:rPr>
          <w:rFonts w:ascii="Times New Roman" w:hAnsi="Times New Roman" w:cs="Times New Roman"/>
          <w:sz w:val="24"/>
          <w:szCs w:val="24"/>
        </w:rPr>
        <w:t xml:space="preserve">Обращаем внимание, что указанный выше график является индикативным, и фактический график сделки будет подготовлен банками-андеррайтерами совместно с юридическими консультантами и будет зависеть от срока готовности </w:t>
      </w:r>
      <w:proofErr w:type="spellStart"/>
      <w:r w:rsidRPr="00485AE4">
        <w:rPr>
          <w:rFonts w:ascii="Times New Roman" w:hAnsi="Times New Roman" w:cs="Times New Roman"/>
          <w:sz w:val="24"/>
          <w:szCs w:val="24"/>
        </w:rPr>
        <w:t>аудированной</w:t>
      </w:r>
      <w:proofErr w:type="spellEnd"/>
      <w:r w:rsidRPr="00485AE4">
        <w:rPr>
          <w:rFonts w:ascii="Times New Roman" w:hAnsi="Times New Roman" w:cs="Times New Roman"/>
          <w:sz w:val="24"/>
          <w:szCs w:val="24"/>
        </w:rPr>
        <w:t xml:space="preserve"> финансовой отчетности Банка за 20</w:t>
      </w:r>
      <w:r>
        <w:rPr>
          <w:rFonts w:ascii="Times New Roman" w:hAnsi="Times New Roman" w:cs="Times New Roman"/>
          <w:sz w:val="24"/>
          <w:szCs w:val="24"/>
        </w:rPr>
        <w:t>20</w:t>
      </w:r>
      <w:r w:rsidRPr="00485AE4">
        <w:rPr>
          <w:rFonts w:ascii="Times New Roman" w:hAnsi="Times New Roman" w:cs="Times New Roman"/>
          <w:sz w:val="24"/>
          <w:szCs w:val="24"/>
        </w:rPr>
        <w:t xml:space="preserve"> год или за 6 месяцев 202</w:t>
      </w:r>
      <w:r>
        <w:rPr>
          <w:rFonts w:ascii="Times New Roman" w:hAnsi="Times New Roman" w:cs="Times New Roman"/>
          <w:sz w:val="24"/>
          <w:szCs w:val="24"/>
        </w:rPr>
        <w:t>1</w:t>
      </w:r>
      <w:r w:rsidRPr="00485AE4">
        <w:rPr>
          <w:rFonts w:ascii="Times New Roman" w:hAnsi="Times New Roman" w:cs="Times New Roman"/>
          <w:sz w:val="24"/>
          <w:szCs w:val="24"/>
        </w:rPr>
        <w:t xml:space="preserve"> года (если сделка будет основ</w:t>
      </w:r>
      <w:r>
        <w:rPr>
          <w:rFonts w:ascii="Times New Roman" w:hAnsi="Times New Roman" w:cs="Times New Roman"/>
          <w:sz w:val="24"/>
          <w:szCs w:val="24"/>
        </w:rPr>
        <w:t>ана на отчетности 6 месяцев 2021</w:t>
      </w:r>
      <w:r w:rsidRPr="00485AE4">
        <w:rPr>
          <w:rFonts w:ascii="Times New Roman" w:hAnsi="Times New Roman" w:cs="Times New Roman"/>
          <w:sz w:val="24"/>
          <w:szCs w:val="24"/>
        </w:rPr>
        <w:t xml:space="preserve"> года), готовности аудиторов выдать комфортные письма в указанные сроки, процедуры листинга еврооблигаций на бирже.</w:t>
      </w:r>
    </w:p>
    <w:p w:rsidR="001C29C9" w:rsidRPr="00485AE4" w:rsidRDefault="001C29C9" w:rsidP="001C29C9">
      <w:pPr>
        <w:pStyle w:val="2"/>
        <w:jc w:val="both"/>
        <w:rPr>
          <w:rFonts w:ascii="Times New Roman" w:hAnsi="Times New Roman"/>
          <w:i w:val="0"/>
          <w:lang w:val="ru-RU"/>
        </w:rPr>
      </w:pPr>
      <w:r>
        <w:rPr>
          <w:rFonts w:ascii="Times New Roman" w:hAnsi="Times New Roman"/>
          <w:i w:val="0"/>
          <w:lang w:val="ru-RU"/>
        </w:rPr>
        <w:t>3</w:t>
      </w:r>
      <w:r w:rsidRPr="00485AE4">
        <w:rPr>
          <w:rFonts w:ascii="Times New Roman" w:hAnsi="Times New Roman"/>
          <w:i w:val="0"/>
          <w:lang w:val="ru-RU"/>
        </w:rPr>
        <w:t>. Комиссии банков-андеррайтеров</w:t>
      </w:r>
    </w:p>
    <w:p w:rsidR="003C5169" w:rsidRDefault="001C29C9" w:rsidP="003C5169">
      <w:pPr>
        <w:pStyle w:val="afff7"/>
        <w:keepNext/>
        <w:widowControl w:val="0"/>
        <w:suppressAutoHyphens/>
        <w:spacing w:before="240" w:after="120" w:line="240" w:lineRule="auto"/>
        <w:ind w:left="0"/>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 xml:space="preserve">Общий размер комиссии банков-андеррайтеров не </w:t>
      </w:r>
      <w:r w:rsidRPr="00797C44">
        <w:rPr>
          <w:rFonts w:ascii="Times New Roman" w:eastAsia="Arial" w:hAnsi="Times New Roman" w:cs="Times New Roman"/>
          <w:color w:val="000000"/>
          <w:sz w:val="24"/>
          <w:szCs w:val="24"/>
          <w:lang w:eastAsia="en-GB"/>
        </w:rPr>
        <w:t>долж</w:t>
      </w:r>
      <w:r w:rsidR="00F11959">
        <w:rPr>
          <w:rFonts w:ascii="Times New Roman" w:eastAsia="Arial" w:hAnsi="Times New Roman" w:cs="Times New Roman"/>
          <w:color w:val="000000"/>
          <w:sz w:val="24"/>
          <w:szCs w:val="24"/>
          <w:lang w:eastAsia="en-GB"/>
        </w:rPr>
        <w:t>е</w:t>
      </w:r>
      <w:r w:rsidRPr="00797C44">
        <w:rPr>
          <w:rFonts w:ascii="Times New Roman" w:eastAsia="Arial" w:hAnsi="Times New Roman" w:cs="Times New Roman"/>
          <w:color w:val="000000"/>
          <w:sz w:val="24"/>
          <w:szCs w:val="24"/>
          <w:lang w:eastAsia="en-GB"/>
        </w:rPr>
        <w:t>н превышать</w:t>
      </w:r>
      <w:r w:rsidR="003C5169">
        <w:rPr>
          <w:rFonts w:ascii="Times New Roman" w:eastAsia="Arial" w:hAnsi="Times New Roman" w:cs="Times New Roman"/>
          <w:color w:val="000000"/>
          <w:sz w:val="24"/>
          <w:szCs w:val="24"/>
          <w:lang w:eastAsia="en-GB"/>
        </w:rPr>
        <w:t>:</w:t>
      </w:r>
      <w:r w:rsidRPr="00797C44">
        <w:rPr>
          <w:rFonts w:ascii="Times New Roman" w:eastAsia="Arial" w:hAnsi="Times New Roman" w:cs="Times New Roman"/>
          <w:color w:val="000000"/>
          <w:sz w:val="24"/>
          <w:szCs w:val="24"/>
          <w:lang w:eastAsia="en-GB"/>
        </w:rPr>
        <w:t xml:space="preserve"> </w:t>
      </w:r>
    </w:p>
    <w:p w:rsidR="003C5169" w:rsidRPr="002358B2" w:rsidRDefault="003C5169" w:rsidP="003C5169">
      <w:pPr>
        <w:pStyle w:val="afff7"/>
        <w:keepNext/>
        <w:widowControl w:val="0"/>
        <w:suppressAutoHyphens/>
        <w:spacing w:before="240" w:after="120" w:line="240" w:lineRule="auto"/>
        <w:ind w:left="0"/>
        <w:jc w:val="both"/>
        <w:rPr>
          <w:rFonts w:ascii="Times New Roman" w:eastAsia="Times New Roman" w:hAnsi="Times New Roman" w:cs="Times New Roman"/>
          <w:color w:val="000000"/>
          <w:kern w:val="1"/>
          <w:sz w:val="24"/>
          <w:szCs w:val="28"/>
          <w:lang w:eastAsia="zh-CN" w:bidi="hi-IN"/>
        </w:rPr>
      </w:pPr>
      <w:r w:rsidRPr="001D164C">
        <w:rPr>
          <w:rFonts w:ascii="Times New Roman" w:eastAsia="Arial" w:hAnsi="Times New Roman" w:cs="Times New Roman"/>
          <w:color w:val="000000"/>
          <w:sz w:val="24"/>
          <w:szCs w:val="24"/>
          <w:lang w:eastAsia="en-GB"/>
        </w:rPr>
        <w:t xml:space="preserve">- </w:t>
      </w:r>
      <w:r w:rsidRPr="002358B2">
        <w:rPr>
          <w:rFonts w:ascii="Times New Roman" w:eastAsia="Arial" w:hAnsi="Times New Roman" w:cs="Times New Roman"/>
          <w:color w:val="000000"/>
          <w:sz w:val="24"/>
          <w:szCs w:val="24"/>
          <w:lang w:eastAsia="en-GB"/>
        </w:rPr>
        <w:t>при выпуске еврооблигаций на сумму в эквиваленте до 40</w:t>
      </w:r>
      <w:r w:rsidR="0075237F">
        <w:rPr>
          <w:rFonts w:ascii="Times New Roman" w:eastAsia="Arial" w:hAnsi="Times New Roman" w:cs="Times New Roman"/>
          <w:color w:val="000000"/>
          <w:sz w:val="24"/>
          <w:szCs w:val="24"/>
          <w:lang w:eastAsia="en-GB"/>
        </w:rPr>
        <w:t>0</w:t>
      </w:r>
      <w:r w:rsidRPr="002358B2">
        <w:rPr>
          <w:rFonts w:ascii="Times New Roman" w:eastAsia="Arial" w:hAnsi="Times New Roman" w:cs="Times New Roman"/>
          <w:color w:val="000000"/>
          <w:sz w:val="24"/>
          <w:szCs w:val="24"/>
          <w:lang w:eastAsia="en-GB"/>
        </w:rPr>
        <w:t xml:space="preserve"> млн. долл. США 0,20%</w:t>
      </w:r>
      <w:r w:rsidRPr="002358B2">
        <w:rPr>
          <w:rFonts w:ascii="Times New Roman" w:eastAsia="Times New Roman" w:hAnsi="Times New Roman" w:cs="Times New Roman"/>
          <w:sz w:val="24"/>
          <w:szCs w:val="24"/>
        </w:rPr>
        <w:t>;</w:t>
      </w:r>
    </w:p>
    <w:p w:rsidR="003C5169" w:rsidRPr="002358B2" w:rsidRDefault="003C5169" w:rsidP="003C5169">
      <w:pPr>
        <w:pStyle w:val="afff7"/>
        <w:keepNext/>
        <w:widowControl w:val="0"/>
        <w:suppressAutoHyphens/>
        <w:spacing w:before="240" w:after="120" w:line="240" w:lineRule="auto"/>
        <w:ind w:left="0"/>
        <w:jc w:val="both"/>
        <w:rPr>
          <w:rFonts w:ascii="Times New Roman" w:eastAsia="Times New Roman" w:hAnsi="Times New Roman" w:cs="Times New Roman"/>
          <w:sz w:val="24"/>
          <w:szCs w:val="24"/>
        </w:rPr>
      </w:pPr>
      <w:r w:rsidRPr="002358B2">
        <w:rPr>
          <w:rFonts w:ascii="Times New Roman" w:eastAsia="Times New Roman" w:hAnsi="Times New Roman" w:cs="Times New Roman"/>
          <w:color w:val="000000"/>
          <w:kern w:val="1"/>
          <w:sz w:val="24"/>
          <w:szCs w:val="28"/>
          <w:lang w:eastAsia="zh-CN" w:bidi="hi-IN"/>
        </w:rPr>
        <w:t xml:space="preserve">- при </w:t>
      </w:r>
      <w:r w:rsidRPr="002358B2">
        <w:rPr>
          <w:rFonts w:ascii="Times New Roman" w:eastAsia="Arial" w:hAnsi="Times New Roman" w:cs="Times New Roman"/>
          <w:color w:val="000000"/>
          <w:sz w:val="24"/>
          <w:szCs w:val="24"/>
          <w:lang w:eastAsia="en-GB"/>
        </w:rPr>
        <w:t>выпуске еврооблигаций на сумму в эквиваленте от 40</w:t>
      </w:r>
      <w:r w:rsidR="00FB028E" w:rsidRPr="00FB028E">
        <w:rPr>
          <w:rFonts w:ascii="Times New Roman" w:eastAsia="Arial" w:hAnsi="Times New Roman" w:cs="Times New Roman"/>
          <w:color w:val="000000"/>
          <w:sz w:val="24"/>
          <w:szCs w:val="24"/>
          <w:lang w:eastAsia="en-GB"/>
        </w:rPr>
        <w:t>1</w:t>
      </w:r>
      <w:r w:rsidRPr="002358B2">
        <w:rPr>
          <w:rFonts w:ascii="Times New Roman" w:eastAsia="Arial" w:hAnsi="Times New Roman" w:cs="Times New Roman"/>
          <w:color w:val="000000"/>
          <w:sz w:val="24"/>
          <w:szCs w:val="24"/>
          <w:lang w:eastAsia="en-GB"/>
        </w:rPr>
        <w:t xml:space="preserve"> млн. до 50</w:t>
      </w:r>
      <w:r w:rsidR="0075237F">
        <w:rPr>
          <w:rFonts w:ascii="Times New Roman" w:eastAsia="Arial" w:hAnsi="Times New Roman" w:cs="Times New Roman"/>
          <w:color w:val="000000"/>
          <w:sz w:val="24"/>
          <w:szCs w:val="24"/>
          <w:lang w:eastAsia="en-GB"/>
        </w:rPr>
        <w:t>0</w:t>
      </w:r>
      <w:r w:rsidRPr="002358B2">
        <w:rPr>
          <w:rFonts w:ascii="Times New Roman" w:eastAsia="Arial" w:hAnsi="Times New Roman" w:cs="Times New Roman"/>
          <w:color w:val="000000"/>
          <w:sz w:val="24"/>
          <w:szCs w:val="24"/>
          <w:lang w:eastAsia="en-GB"/>
        </w:rPr>
        <w:t xml:space="preserve"> млн. долл. США 0,18%</w:t>
      </w:r>
      <w:r w:rsidRPr="002358B2">
        <w:rPr>
          <w:rFonts w:ascii="Times New Roman" w:eastAsia="Times New Roman" w:hAnsi="Times New Roman" w:cs="Times New Roman"/>
          <w:sz w:val="24"/>
          <w:szCs w:val="24"/>
        </w:rPr>
        <w:t>;</w:t>
      </w:r>
    </w:p>
    <w:p w:rsidR="003C5169" w:rsidRDefault="003C5169" w:rsidP="003C5169">
      <w:pPr>
        <w:pStyle w:val="afff7"/>
        <w:keepNext/>
        <w:widowControl w:val="0"/>
        <w:suppressAutoHyphens/>
        <w:spacing w:before="240" w:after="120" w:line="240" w:lineRule="auto"/>
        <w:ind w:left="0"/>
        <w:jc w:val="both"/>
        <w:rPr>
          <w:rFonts w:ascii="Times New Roman" w:eastAsia="Arial" w:hAnsi="Times New Roman" w:cs="Times New Roman"/>
          <w:color w:val="000000"/>
          <w:sz w:val="24"/>
          <w:szCs w:val="24"/>
          <w:lang w:eastAsia="en-GB"/>
        </w:rPr>
      </w:pPr>
      <w:r w:rsidRPr="002358B2">
        <w:rPr>
          <w:rFonts w:ascii="Times New Roman" w:eastAsia="Times New Roman" w:hAnsi="Times New Roman" w:cs="Times New Roman"/>
          <w:color w:val="000000"/>
          <w:kern w:val="1"/>
          <w:sz w:val="24"/>
          <w:szCs w:val="28"/>
          <w:lang w:eastAsia="zh-CN" w:bidi="hi-IN"/>
        </w:rPr>
        <w:t xml:space="preserve">- при </w:t>
      </w:r>
      <w:r w:rsidRPr="002358B2">
        <w:rPr>
          <w:rFonts w:ascii="Times New Roman" w:eastAsia="Arial" w:hAnsi="Times New Roman" w:cs="Times New Roman"/>
          <w:color w:val="000000"/>
          <w:sz w:val="24"/>
          <w:szCs w:val="24"/>
          <w:lang w:eastAsia="en-GB"/>
        </w:rPr>
        <w:t>выпуске еврооблигаций на сумму в эквиваленте от 50</w:t>
      </w:r>
      <w:r w:rsidR="00FB028E" w:rsidRPr="00FB028E">
        <w:rPr>
          <w:rFonts w:ascii="Times New Roman" w:eastAsia="Arial" w:hAnsi="Times New Roman" w:cs="Times New Roman"/>
          <w:color w:val="000000"/>
          <w:sz w:val="24"/>
          <w:szCs w:val="24"/>
          <w:lang w:eastAsia="en-GB"/>
        </w:rPr>
        <w:t>1</w:t>
      </w:r>
      <w:r w:rsidRPr="002358B2">
        <w:rPr>
          <w:rFonts w:ascii="Times New Roman" w:eastAsia="Arial" w:hAnsi="Times New Roman" w:cs="Times New Roman"/>
          <w:color w:val="000000"/>
          <w:sz w:val="24"/>
          <w:szCs w:val="24"/>
          <w:lang w:eastAsia="en-GB"/>
        </w:rPr>
        <w:t xml:space="preserve"> млн. до 60</w:t>
      </w:r>
      <w:r w:rsidR="0075237F">
        <w:rPr>
          <w:rFonts w:ascii="Times New Roman" w:eastAsia="Arial" w:hAnsi="Times New Roman" w:cs="Times New Roman"/>
          <w:color w:val="000000"/>
          <w:sz w:val="24"/>
          <w:szCs w:val="24"/>
          <w:lang w:eastAsia="en-GB"/>
        </w:rPr>
        <w:t>0</w:t>
      </w:r>
      <w:r w:rsidR="003C682F">
        <w:rPr>
          <w:rFonts w:ascii="Times New Roman" w:eastAsia="Arial" w:hAnsi="Times New Roman" w:cs="Times New Roman"/>
          <w:color w:val="000000"/>
          <w:sz w:val="24"/>
          <w:szCs w:val="24"/>
          <w:lang w:eastAsia="en-GB"/>
        </w:rPr>
        <w:t xml:space="preserve"> </w:t>
      </w:r>
      <w:r w:rsidRPr="002358B2">
        <w:rPr>
          <w:rFonts w:ascii="Times New Roman" w:eastAsia="Arial" w:hAnsi="Times New Roman" w:cs="Times New Roman"/>
          <w:color w:val="000000"/>
          <w:sz w:val="24"/>
          <w:szCs w:val="24"/>
          <w:lang w:eastAsia="en-GB"/>
        </w:rPr>
        <w:t>млн. долл. США 0,16%;</w:t>
      </w:r>
    </w:p>
    <w:p w:rsidR="001C29C9" w:rsidRPr="003C5169" w:rsidRDefault="003C5169" w:rsidP="003C5169">
      <w:pPr>
        <w:pStyle w:val="afff7"/>
        <w:keepNext/>
        <w:widowControl w:val="0"/>
        <w:suppressAutoHyphens/>
        <w:spacing w:before="240" w:after="120" w:line="240" w:lineRule="auto"/>
        <w:ind w:left="0"/>
        <w:jc w:val="both"/>
        <w:rPr>
          <w:rFonts w:ascii="Times New Roman" w:eastAsia="Arial" w:hAnsi="Times New Roman" w:cs="Times New Roman"/>
          <w:color w:val="000000"/>
          <w:sz w:val="24"/>
          <w:szCs w:val="24"/>
          <w:lang w:eastAsia="en-GB"/>
        </w:rPr>
      </w:pPr>
      <w:r w:rsidRPr="002358B2">
        <w:rPr>
          <w:rFonts w:ascii="Times New Roman" w:eastAsia="Times New Roman" w:hAnsi="Times New Roman" w:cs="Times New Roman"/>
          <w:color w:val="000000"/>
          <w:kern w:val="1"/>
          <w:sz w:val="24"/>
          <w:szCs w:val="28"/>
          <w:lang w:eastAsia="zh-CN" w:bidi="hi-IN"/>
        </w:rPr>
        <w:t xml:space="preserve">- при </w:t>
      </w:r>
      <w:r w:rsidRPr="002358B2">
        <w:rPr>
          <w:rFonts w:ascii="Times New Roman" w:eastAsia="Arial" w:hAnsi="Times New Roman" w:cs="Times New Roman"/>
          <w:color w:val="000000"/>
          <w:sz w:val="24"/>
          <w:szCs w:val="24"/>
          <w:lang w:eastAsia="en-GB"/>
        </w:rPr>
        <w:t>выпуске еврооблигаций на сумму в эквиваленте свыше 60</w:t>
      </w:r>
      <w:r w:rsidR="00F0706A">
        <w:rPr>
          <w:rFonts w:ascii="Times New Roman" w:eastAsia="Arial" w:hAnsi="Times New Roman" w:cs="Times New Roman"/>
          <w:color w:val="000000"/>
          <w:sz w:val="24"/>
          <w:szCs w:val="24"/>
          <w:lang w:eastAsia="en-GB"/>
        </w:rPr>
        <w:t>0</w:t>
      </w:r>
      <w:r w:rsidRPr="002358B2">
        <w:rPr>
          <w:rFonts w:ascii="Times New Roman" w:eastAsia="Arial" w:hAnsi="Times New Roman" w:cs="Times New Roman"/>
          <w:color w:val="000000"/>
          <w:sz w:val="24"/>
          <w:szCs w:val="24"/>
          <w:lang w:eastAsia="en-GB"/>
        </w:rPr>
        <w:t xml:space="preserve"> млн. долл. США 0,14% от суммы объема выпуска еврооблигаций </w:t>
      </w:r>
      <w:r w:rsidRPr="002358B2">
        <w:rPr>
          <w:rFonts w:ascii="Times New Roman" w:eastAsia="Times New Roman" w:hAnsi="Times New Roman" w:cs="Times New Roman"/>
          <w:sz w:val="24"/>
          <w:szCs w:val="24"/>
        </w:rPr>
        <w:t>(цены указаны без учета НДС)</w:t>
      </w:r>
      <w:r w:rsidR="001C29C9" w:rsidRPr="00485AE4">
        <w:rPr>
          <w:rFonts w:ascii="Times New Roman" w:eastAsia="Times New Roman" w:hAnsi="Times New Roman" w:cs="Times New Roman"/>
          <w:sz w:val="24"/>
          <w:szCs w:val="24"/>
        </w:rPr>
        <w:t>.</w:t>
      </w:r>
    </w:p>
    <w:p w:rsidR="001C29C9" w:rsidRPr="00485AE4" w:rsidRDefault="001C29C9" w:rsidP="00235620">
      <w:pPr>
        <w:spacing w:after="0" w:line="240" w:lineRule="auto"/>
        <w:ind w:firstLine="708"/>
        <w:jc w:val="both"/>
        <w:rPr>
          <w:rFonts w:ascii="Times New Roman" w:eastAsia="Times New Roman" w:hAnsi="Times New Roman" w:cs="Times New Roman"/>
          <w:sz w:val="24"/>
          <w:szCs w:val="24"/>
        </w:rPr>
      </w:pPr>
      <w:r w:rsidRPr="00485AE4">
        <w:rPr>
          <w:rFonts w:ascii="Times New Roman" w:eastAsia="Times New Roman" w:hAnsi="Times New Roman" w:cs="Times New Roman"/>
          <w:sz w:val="24"/>
          <w:szCs w:val="24"/>
        </w:rPr>
        <w:t xml:space="preserve">Данный объём комиссии будет поделен между банками-андеррайтерами путём договоренности между Заказчиком и банками-андеррайтерами. </w:t>
      </w:r>
    </w:p>
    <w:p w:rsidR="001C29C9" w:rsidRPr="00485AE4" w:rsidRDefault="001C29C9" w:rsidP="001C29C9">
      <w:pPr>
        <w:spacing w:after="0" w:line="240" w:lineRule="auto"/>
        <w:ind w:firstLine="708"/>
        <w:jc w:val="both"/>
        <w:rPr>
          <w:rFonts w:ascii="Times New Roman" w:eastAsia="Times New Roman" w:hAnsi="Times New Roman" w:cs="Times New Roman"/>
          <w:sz w:val="24"/>
          <w:szCs w:val="24"/>
        </w:rPr>
      </w:pPr>
      <w:r w:rsidRPr="00485AE4">
        <w:rPr>
          <w:rFonts w:ascii="Times New Roman" w:eastAsia="Times New Roman" w:hAnsi="Times New Roman" w:cs="Times New Roman"/>
          <w:sz w:val="24"/>
          <w:szCs w:val="24"/>
        </w:rPr>
        <w:t>В случае назначения глобального/-ых координатора/-</w:t>
      </w:r>
      <w:proofErr w:type="spellStart"/>
      <w:r w:rsidRPr="00485AE4">
        <w:rPr>
          <w:rFonts w:ascii="Times New Roman" w:eastAsia="Times New Roman" w:hAnsi="Times New Roman" w:cs="Times New Roman"/>
          <w:sz w:val="24"/>
          <w:szCs w:val="24"/>
        </w:rPr>
        <w:t>ов</w:t>
      </w:r>
      <w:proofErr w:type="spellEnd"/>
      <w:r>
        <w:rPr>
          <w:rFonts w:ascii="Times New Roman" w:eastAsia="Times New Roman" w:hAnsi="Times New Roman" w:cs="Times New Roman"/>
          <w:sz w:val="24"/>
          <w:szCs w:val="24"/>
        </w:rPr>
        <w:t xml:space="preserve"> </w:t>
      </w:r>
      <w:r w:rsidRPr="00485AE4">
        <w:rPr>
          <w:rFonts w:ascii="Times New Roman" w:eastAsia="Times New Roman" w:hAnsi="Times New Roman" w:cs="Times New Roman"/>
          <w:sz w:val="24"/>
          <w:szCs w:val="24"/>
        </w:rPr>
        <w:t>среди банков-андеррайтеров, комиссия глобального/-ых координатора/-</w:t>
      </w:r>
      <w:proofErr w:type="spellStart"/>
      <w:r w:rsidRPr="00485AE4">
        <w:rPr>
          <w:rFonts w:ascii="Times New Roman" w:eastAsia="Times New Roman" w:hAnsi="Times New Roman" w:cs="Times New Roman"/>
          <w:sz w:val="24"/>
          <w:szCs w:val="24"/>
        </w:rPr>
        <w:t>ов</w:t>
      </w:r>
      <w:proofErr w:type="spellEnd"/>
      <w:r w:rsidRPr="00485AE4">
        <w:rPr>
          <w:rFonts w:ascii="Times New Roman" w:eastAsia="Times New Roman" w:hAnsi="Times New Roman" w:cs="Times New Roman"/>
          <w:sz w:val="24"/>
          <w:szCs w:val="24"/>
        </w:rPr>
        <w:t xml:space="preserve"> будет установлена на уровне выше, чем уровень вознаграждения других банков-андеррайтеров</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букранеров</w:t>
      </w:r>
      <w:proofErr w:type="spellEnd"/>
      <w:r>
        <w:rPr>
          <w:rFonts w:ascii="Times New Roman" w:eastAsia="Times New Roman" w:hAnsi="Times New Roman" w:cs="Times New Roman"/>
          <w:sz w:val="24"/>
          <w:szCs w:val="24"/>
        </w:rPr>
        <w:t>)</w:t>
      </w:r>
      <w:r w:rsidRPr="00485AE4">
        <w:rPr>
          <w:rFonts w:ascii="Times New Roman" w:eastAsia="Times New Roman" w:hAnsi="Times New Roman" w:cs="Times New Roman"/>
          <w:sz w:val="24"/>
          <w:szCs w:val="24"/>
        </w:rPr>
        <w:t>.</w:t>
      </w:r>
    </w:p>
    <w:p w:rsidR="001C29C9" w:rsidRPr="00485AE4" w:rsidRDefault="001C29C9" w:rsidP="001C29C9">
      <w:pPr>
        <w:spacing w:after="0" w:line="240" w:lineRule="auto"/>
        <w:ind w:firstLine="708"/>
        <w:jc w:val="both"/>
        <w:rPr>
          <w:rFonts w:ascii="Times New Roman" w:eastAsia="Times New Roman" w:hAnsi="Times New Roman" w:cs="Times New Roman"/>
          <w:i/>
          <w:sz w:val="24"/>
          <w:szCs w:val="24"/>
        </w:rPr>
      </w:pPr>
      <w:r w:rsidRPr="00485AE4">
        <w:rPr>
          <w:rFonts w:ascii="Times New Roman" w:hAnsi="Times New Roman" w:cs="Times New Roman"/>
          <w:color w:val="000000"/>
          <w:sz w:val="24"/>
          <w:szCs w:val="24"/>
        </w:rPr>
        <w:t>Комиссия за успех (</w:t>
      </w:r>
      <w:r w:rsidRPr="00797C44">
        <w:rPr>
          <w:rFonts w:ascii="Times New Roman" w:hAnsi="Times New Roman" w:cs="Times New Roman"/>
          <w:color w:val="000000"/>
          <w:sz w:val="24"/>
          <w:szCs w:val="24"/>
        </w:rPr>
        <w:t>до 0,03%</w:t>
      </w:r>
      <w:r w:rsidRPr="00485AE4">
        <w:rPr>
          <w:rFonts w:ascii="Times New Roman" w:hAnsi="Times New Roman" w:cs="Times New Roman"/>
          <w:color w:val="000000"/>
          <w:sz w:val="24"/>
          <w:szCs w:val="24"/>
        </w:rPr>
        <w:t xml:space="preserve"> от суммы выпуска без учета НДС) при успешном размещении еврооблигаций платится по усмотрению Узнацбанка при условии не превышения общей стоимости проекта.</w:t>
      </w:r>
    </w:p>
    <w:p w:rsidR="001C29C9" w:rsidRPr="00485AE4" w:rsidRDefault="001C29C9" w:rsidP="001C29C9">
      <w:pPr>
        <w:pStyle w:val="2"/>
        <w:jc w:val="both"/>
        <w:rPr>
          <w:rFonts w:ascii="Times New Roman" w:hAnsi="Times New Roman"/>
          <w:i w:val="0"/>
          <w:lang w:val="ru-RU"/>
        </w:rPr>
      </w:pPr>
      <w:r>
        <w:rPr>
          <w:rFonts w:ascii="Times New Roman" w:hAnsi="Times New Roman"/>
          <w:i w:val="0"/>
          <w:lang w:val="ru-RU"/>
        </w:rPr>
        <w:t>4</w:t>
      </w:r>
      <w:r w:rsidRPr="00485AE4">
        <w:rPr>
          <w:rFonts w:ascii="Times New Roman" w:hAnsi="Times New Roman"/>
          <w:i w:val="0"/>
          <w:lang w:val="ru-RU"/>
        </w:rPr>
        <w:t>. Объем выпуска</w:t>
      </w:r>
    </w:p>
    <w:p w:rsidR="001C29C9" w:rsidRPr="00797C4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797C44">
        <w:rPr>
          <w:rFonts w:ascii="Times New Roman" w:eastAsia="Arial" w:hAnsi="Times New Roman" w:cs="Times New Roman"/>
          <w:color w:val="000000" w:themeColor="text1"/>
          <w:sz w:val="24"/>
          <w:szCs w:val="24"/>
          <w:lang w:eastAsia="en-GB"/>
        </w:rPr>
        <w:t>Объем выпуска будет составлять не менее 300 млн. долларов США и в национальной валюте сум в эквиваленте не менее 100 млн. долларов США;</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eastAsia="Arial" w:hAnsi="Times New Roman" w:cs="Times New Roman"/>
          <w:color w:val="000000" w:themeColor="text1"/>
          <w:sz w:val="24"/>
          <w:szCs w:val="24"/>
          <w:lang w:eastAsia="en-GB"/>
        </w:rPr>
        <w:t>Валюта выпуска еврооблигаций -  доллар США</w:t>
      </w:r>
      <w:r>
        <w:rPr>
          <w:rFonts w:ascii="Times New Roman" w:eastAsia="Arial" w:hAnsi="Times New Roman" w:cs="Times New Roman"/>
          <w:color w:val="000000" w:themeColor="text1"/>
          <w:sz w:val="24"/>
          <w:szCs w:val="24"/>
          <w:lang w:eastAsia="en-GB"/>
        </w:rPr>
        <w:t xml:space="preserve"> и сум</w:t>
      </w:r>
      <w:r w:rsidRPr="00485AE4">
        <w:rPr>
          <w:rFonts w:ascii="Times New Roman" w:eastAsia="Arial" w:hAnsi="Times New Roman" w:cs="Times New Roman"/>
          <w:color w:val="000000" w:themeColor="text1"/>
          <w:sz w:val="24"/>
          <w:szCs w:val="24"/>
          <w:lang w:eastAsia="en-GB"/>
        </w:rPr>
        <w:t>.</w:t>
      </w:r>
    </w:p>
    <w:p w:rsidR="001C29C9" w:rsidRPr="00485AE4" w:rsidRDefault="001C29C9" w:rsidP="001C29C9">
      <w:pPr>
        <w:pStyle w:val="2"/>
        <w:jc w:val="both"/>
        <w:rPr>
          <w:rFonts w:ascii="Times New Roman" w:hAnsi="Times New Roman"/>
          <w:i w:val="0"/>
          <w:lang w:val="ru-RU"/>
        </w:rPr>
      </w:pPr>
      <w:r>
        <w:rPr>
          <w:rFonts w:ascii="Times New Roman" w:hAnsi="Times New Roman"/>
          <w:i w:val="0"/>
          <w:lang w:val="ru-RU"/>
        </w:rPr>
        <w:t>5</w:t>
      </w:r>
      <w:r w:rsidRPr="00485AE4">
        <w:rPr>
          <w:rFonts w:ascii="Times New Roman" w:hAnsi="Times New Roman"/>
          <w:i w:val="0"/>
          <w:lang w:val="ru-RU"/>
        </w:rPr>
        <w:t>. Рекомендуемая периодичность и порядок выплаты купонов</w:t>
      </w:r>
    </w:p>
    <w:p w:rsidR="001C29C9" w:rsidRPr="00AA4683" w:rsidRDefault="001C29C9" w:rsidP="001C29C9">
      <w:pPr>
        <w:spacing w:after="0"/>
        <w:jc w:val="both"/>
        <w:rPr>
          <w:rFonts w:ascii="Times New Roman" w:hAnsi="Times New Roman" w:cs="Times New Roman"/>
          <w:sz w:val="14"/>
          <w:szCs w:val="24"/>
        </w:rPr>
      </w:pPr>
    </w:p>
    <w:p w:rsidR="001C29C9" w:rsidRPr="00E03C29"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E03C29">
        <w:rPr>
          <w:rFonts w:ascii="Times New Roman" w:hAnsi="Times New Roman" w:cs="Times New Roman"/>
          <w:color w:val="000000" w:themeColor="text1"/>
          <w:sz w:val="24"/>
          <w:szCs w:val="24"/>
          <w:lang w:eastAsia="en-GB"/>
        </w:rPr>
        <w:t>Срок до погашения еврооблигации должен составит:</w:t>
      </w:r>
    </w:p>
    <w:p w:rsidR="001C29C9" w:rsidRPr="00E03C29" w:rsidRDefault="001C29C9" w:rsidP="001C29C9">
      <w:pPr>
        <w:overflowPunct w:val="0"/>
        <w:spacing w:after="120" w:line="240" w:lineRule="auto"/>
        <w:ind w:left="283"/>
        <w:contextualSpacing/>
        <w:jc w:val="both"/>
        <w:rPr>
          <w:rFonts w:ascii="Times New Roman" w:eastAsia="Arial" w:hAnsi="Times New Roman" w:cs="Times New Roman"/>
          <w:color w:val="000000" w:themeColor="text1"/>
          <w:sz w:val="24"/>
          <w:szCs w:val="24"/>
          <w:lang w:eastAsia="en-GB"/>
        </w:rPr>
      </w:pPr>
      <w:r w:rsidRPr="00E03C29">
        <w:rPr>
          <w:rFonts w:ascii="Times New Roman" w:hAnsi="Times New Roman" w:cs="Times New Roman"/>
          <w:color w:val="000000" w:themeColor="text1"/>
          <w:sz w:val="24"/>
          <w:szCs w:val="24"/>
          <w:lang w:eastAsia="en-GB"/>
        </w:rPr>
        <w:t>В долларах США от 5 до 10 лет</w:t>
      </w:r>
      <w:r w:rsidRPr="00E03C29">
        <w:rPr>
          <w:rFonts w:ascii="Times New Roman" w:eastAsia="Arial" w:hAnsi="Times New Roman" w:cs="Times New Roman"/>
          <w:color w:val="000000" w:themeColor="text1"/>
          <w:sz w:val="24"/>
          <w:szCs w:val="24"/>
          <w:lang w:eastAsia="en-GB"/>
        </w:rPr>
        <w:t>;</w:t>
      </w:r>
    </w:p>
    <w:p w:rsidR="001C29C9" w:rsidRPr="00485AE4" w:rsidRDefault="001C29C9" w:rsidP="001C29C9">
      <w:pPr>
        <w:overflowPunct w:val="0"/>
        <w:spacing w:after="120" w:line="240" w:lineRule="auto"/>
        <w:ind w:left="283"/>
        <w:contextualSpacing/>
        <w:jc w:val="both"/>
        <w:rPr>
          <w:rFonts w:ascii="Times New Roman" w:hAnsi="Times New Roman" w:cs="Times New Roman"/>
          <w:sz w:val="24"/>
          <w:szCs w:val="24"/>
          <w:lang w:eastAsia="en-GB"/>
        </w:rPr>
      </w:pPr>
      <w:r w:rsidRPr="00E03C29">
        <w:rPr>
          <w:rFonts w:ascii="Times New Roman" w:hAnsi="Times New Roman" w:cs="Times New Roman"/>
          <w:color w:val="000000" w:themeColor="text1"/>
          <w:sz w:val="24"/>
          <w:szCs w:val="24"/>
          <w:lang w:eastAsia="en-GB"/>
        </w:rPr>
        <w:t>В национальной валюте не менее 3 лет</w:t>
      </w:r>
      <w:r w:rsidRPr="00E03C29">
        <w:rPr>
          <w:rFonts w:ascii="Times New Roman" w:hAnsi="Times New Roman" w:cs="Times New Roman"/>
          <w:sz w:val="24"/>
          <w:szCs w:val="24"/>
          <w:lang w:eastAsia="en-GB"/>
        </w:rPr>
        <w:t>.</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eastAsia="Arial" w:hAnsi="Times New Roman" w:cs="Times New Roman"/>
          <w:color w:val="000000" w:themeColor="text1"/>
          <w:sz w:val="24"/>
          <w:szCs w:val="24"/>
          <w:lang w:eastAsia="en-GB"/>
        </w:rPr>
        <w:t xml:space="preserve">Периодичность выплата процентов по еврооблигациям полугодичная. </w:t>
      </w:r>
    </w:p>
    <w:p w:rsidR="001C29C9" w:rsidRPr="00485AE4" w:rsidRDefault="001C29C9" w:rsidP="001C29C9">
      <w:pPr>
        <w:pStyle w:val="2"/>
        <w:jc w:val="both"/>
        <w:rPr>
          <w:rFonts w:ascii="Times New Roman" w:hAnsi="Times New Roman"/>
          <w:i w:val="0"/>
          <w:lang w:val="ru-RU"/>
        </w:rPr>
      </w:pPr>
      <w:r>
        <w:rPr>
          <w:rFonts w:ascii="Times New Roman" w:hAnsi="Times New Roman"/>
          <w:i w:val="0"/>
          <w:lang w:val="ru-RU"/>
        </w:rPr>
        <w:t xml:space="preserve"> 6</w:t>
      </w:r>
      <w:r w:rsidRPr="00485AE4">
        <w:rPr>
          <w:rFonts w:ascii="Times New Roman" w:hAnsi="Times New Roman"/>
          <w:i w:val="0"/>
          <w:lang w:val="ru-RU"/>
        </w:rPr>
        <w:t>. Предполагаемая процентная ставка</w:t>
      </w:r>
    </w:p>
    <w:p w:rsidR="001C29C9" w:rsidRPr="00AA4683" w:rsidRDefault="001C29C9" w:rsidP="001C29C9">
      <w:pPr>
        <w:spacing w:after="0"/>
        <w:jc w:val="both"/>
        <w:rPr>
          <w:rFonts w:ascii="Times New Roman" w:hAnsi="Times New Roman" w:cs="Times New Roman"/>
          <w:sz w:val="14"/>
          <w:szCs w:val="24"/>
        </w:rPr>
      </w:pPr>
    </w:p>
    <w:p w:rsidR="001C29C9" w:rsidRPr="00485AE4" w:rsidRDefault="001C29C9" w:rsidP="001C29C9">
      <w:pPr>
        <w:overflowPunct w:val="0"/>
        <w:spacing w:after="120"/>
        <w:ind w:left="283"/>
        <w:contextualSpacing/>
        <w:jc w:val="both"/>
        <w:rPr>
          <w:rFonts w:ascii="Times New Roman" w:hAnsi="Times New Roman" w:cs="Times New Roman"/>
          <w:sz w:val="24"/>
          <w:szCs w:val="24"/>
          <w:lang w:eastAsia="en-GB"/>
        </w:rPr>
      </w:pPr>
      <w:r w:rsidRPr="00485AE4">
        <w:rPr>
          <w:rFonts w:ascii="Times New Roman" w:hAnsi="Times New Roman" w:cs="Times New Roman"/>
          <w:sz w:val="24"/>
          <w:szCs w:val="24"/>
          <w:lang w:eastAsia="en-GB"/>
        </w:rPr>
        <w:t xml:space="preserve">Процентная </w:t>
      </w:r>
      <w:r w:rsidRPr="00E03C29">
        <w:rPr>
          <w:rFonts w:ascii="Times New Roman" w:hAnsi="Times New Roman" w:cs="Times New Roman"/>
          <w:sz w:val="24"/>
          <w:szCs w:val="24"/>
          <w:lang w:eastAsia="en-GB"/>
        </w:rPr>
        <w:t>ставка (купон) выпуска еврооблигации зависит от срока обращения и конъюнктуры рынка капитала, но не должна превышать в долларах США 5</w:t>
      </w:r>
      <w:r w:rsidR="00F82122">
        <w:rPr>
          <w:rFonts w:ascii="Times New Roman" w:hAnsi="Times New Roman" w:cs="Times New Roman"/>
          <w:sz w:val="24"/>
          <w:szCs w:val="24"/>
          <w:lang w:eastAsia="en-GB"/>
        </w:rPr>
        <w:t>,5</w:t>
      </w:r>
      <w:r w:rsidRPr="00E03C29">
        <w:rPr>
          <w:rFonts w:ascii="Times New Roman" w:hAnsi="Times New Roman" w:cs="Times New Roman"/>
          <w:sz w:val="24"/>
          <w:szCs w:val="24"/>
          <w:lang w:eastAsia="en-GB"/>
        </w:rPr>
        <w:t>% и в национальной валюте 16%.</w:t>
      </w:r>
      <w:r w:rsidRPr="00485AE4">
        <w:rPr>
          <w:rFonts w:ascii="Times New Roman" w:hAnsi="Times New Roman" w:cs="Times New Roman"/>
          <w:sz w:val="24"/>
          <w:szCs w:val="24"/>
          <w:lang w:eastAsia="en-GB"/>
        </w:rPr>
        <w:t xml:space="preserve"> </w:t>
      </w:r>
    </w:p>
    <w:p w:rsidR="001C29C9" w:rsidRPr="00485AE4" w:rsidRDefault="001C29C9" w:rsidP="001C29C9">
      <w:pPr>
        <w:pStyle w:val="2"/>
        <w:ind w:left="60"/>
        <w:jc w:val="both"/>
        <w:rPr>
          <w:rFonts w:ascii="Times New Roman" w:hAnsi="Times New Roman"/>
          <w:b w:val="0"/>
          <w:i w:val="0"/>
          <w:lang w:val="ru-RU"/>
        </w:rPr>
      </w:pPr>
      <w:r>
        <w:rPr>
          <w:rFonts w:ascii="Times New Roman" w:hAnsi="Times New Roman"/>
          <w:i w:val="0"/>
          <w:lang w:val="ru-RU"/>
        </w:rPr>
        <w:lastRenderedPageBreak/>
        <w:t>7</w:t>
      </w:r>
      <w:r w:rsidRPr="00485AE4">
        <w:rPr>
          <w:rFonts w:ascii="Times New Roman" w:hAnsi="Times New Roman"/>
          <w:i w:val="0"/>
          <w:lang w:val="ru-RU"/>
        </w:rPr>
        <w:t xml:space="preserve">. Межбанковские отношения с </w:t>
      </w:r>
      <w:r>
        <w:rPr>
          <w:rFonts w:ascii="Times New Roman" w:hAnsi="Times New Roman"/>
          <w:i w:val="0"/>
          <w:lang w:val="ru-RU"/>
        </w:rPr>
        <w:t>Б</w:t>
      </w:r>
      <w:r w:rsidRPr="00485AE4">
        <w:rPr>
          <w:rFonts w:ascii="Times New Roman" w:hAnsi="Times New Roman"/>
          <w:i w:val="0"/>
          <w:lang w:val="ru-RU"/>
        </w:rPr>
        <w:t>анком</w:t>
      </w:r>
    </w:p>
    <w:p w:rsidR="001C29C9" w:rsidRPr="00485AE4" w:rsidRDefault="001C29C9" w:rsidP="001C29C9">
      <w:pPr>
        <w:pStyle w:val="2"/>
        <w:ind w:firstLine="284"/>
        <w:jc w:val="both"/>
        <w:rPr>
          <w:rFonts w:ascii="Times New Roman" w:hAnsi="Times New Roman"/>
          <w:b w:val="0"/>
          <w:i w:val="0"/>
          <w:lang w:val="ru-RU"/>
        </w:rPr>
      </w:pPr>
      <w:r>
        <w:rPr>
          <w:rFonts w:ascii="Times New Roman" w:eastAsia="Arial" w:hAnsi="Times New Roman"/>
          <w:b w:val="0"/>
          <w:i w:val="0"/>
          <w:color w:val="000000" w:themeColor="text1"/>
          <w:lang w:val="ru-RU" w:eastAsia="en-GB"/>
        </w:rPr>
        <w:t>Б</w:t>
      </w:r>
      <w:r w:rsidRPr="00485AE4">
        <w:rPr>
          <w:rFonts w:ascii="Times New Roman" w:eastAsia="Arial" w:hAnsi="Times New Roman"/>
          <w:b w:val="0"/>
          <w:i w:val="0"/>
          <w:color w:val="000000" w:themeColor="text1"/>
          <w:lang w:val="ru-RU" w:eastAsia="en-GB"/>
        </w:rPr>
        <w:t xml:space="preserve">анки-андеррайтеры должны быть информированным и знакомым с деятельностью </w:t>
      </w:r>
      <w:r>
        <w:rPr>
          <w:rFonts w:ascii="Times New Roman" w:eastAsia="Arial" w:hAnsi="Times New Roman"/>
          <w:b w:val="0"/>
          <w:i w:val="0"/>
          <w:color w:val="000000" w:themeColor="text1"/>
          <w:lang w:val="ru-RU" w:eastAsia="en-GB"/>
        </w:rPr>
        <w:t>Б</w:t>
      </w:r>
      <w:r w:rsidRPr="00485AE4">
        <w:rPr>
          <w:rFonts w:ascii="Times New Roman" w:eastAsia="Arial" w:hAnsi="Times New Roman"/>
          <w:b w:val="0"/>
          <w:i w:val="0"/>
          <w:color w:val="000000" w:themeColor="text1"/>
          <w:lang w:val="ru-RU" w:eastAsia="en-GB"/>
        </w:rPr>
        <w:t>анка и всего банковского сектора Узбекистана. При выборе банков-андеррайтеров должны учитываться такие факторы, как:</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eastAsia="Arial" w:hAnsi="Times New Roman" w:cs="Times New Roman"/>
          <w:color w:val="000000" w:themeColor="text1"/>
          <w:sz w:val="24"/>
          <w:szCs w:val="24"/>
          <w:lang w:eastAsia="en-GB"/>
        </w:rPr>
        <w:t>Наличие корреспондентских отношений с банком;</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eastAsia="Arial" w:hAnsi="Times New Roman" w:cs="Times New Roman"/>
          <w:color w:val="000000" w:themeColor="text1"/>
          <w:sz w:val="24"/>
          <w:szCs w:val="24"/>
          <w:lang w:eastAsia="en-GB"/>
        </w:rPr>
        <w:t>Наличие проводимых операций на денежном рынке;</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eastAsia="Arial" w:hAnsi="Times New Roman" w:cs="Times New Roman"/>
          <w:color w:val="000000" w:themeColor="text1"/>
          <w:sz w:val="24"/>
          <w:szCs w:val="24"/>
          <w:lang w:eastAsia="en-GB"/>
        </w:rPr>
        <w:t xml:space="preserve">Наличие крупных кредитных линий между </w:t>
      </w:r>
      <w:r>
        <w:rPr>
          <w:rFonts w:ascii="Times New Roman" w:eastAsia="Arial" w:hAnsi="Times New Roman" w:cs="Times New Roman"/>
          <w:color w:val="000000" w:themeColor="text1"/>
          <w:sz w:val="24"/>
          <w:szCs w:val="24"/>
          <w:lang w:eastAsia="en-GB"/>
        </w:rPr>
        <w:t>Б</w:t>
      </w:r>
      <w:r w:rsidRPr="00485AE4">
        <w:rPr>
          <w:rFonts w:ascii="Times New Roman" w:eastAsia="Arial" w:hAnsi="Times New Roman" w:cs="Times New Roman"/>
          <w:color w:val="000000" w:themeColor="text1"/>
          <w:sz w:val="24"/>
          <w:szCs w:val="24"/>
          <w:lang w:eastAsia="en-GB"/>
        </w:rPr>
        <w:t>анком и потенциальным андеррайтером;</w:t>
      </w:r>
    </w:p>
    <w:p w:rsidR="001C29C9"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eastAsia="Arial" w:hAnsi="Times New Roman" w:cs="Times New Roman"/>
          <w:color w:val="000000" w:themeColor="text1"/>
          <w:sz w:val="24"/>
          <w:szCs w:val="24"/>
          <w:lang w:eastAsia="en-GB"/>
        </w:rPr>
      </w:pPr>
      <w:r w:rsidRPr="00485AE4">
        <w:rPr>
          <w:rFonts w:ascii="Times New Roman" w:eastAsia="Arial" w:hAnsi="Times New Roman" w:cs="Times New Roman"/>
          <w:color w:val="000000" w:themeColor="text1"/>
          <w:sz w:val="24"/>
          <w:szCs w:val="24"/>
          <w:lang w:eastAsia="en-GB"/>
        </w:rPr>
        <w:t xml:space="preserve">Наличие межбанковских отношений в сфере обмена опыта и проведения тренингов и семинаров для </w:t>
      </w:r>
      <w:r>
        <w:rPr>
          <w:rFonts w:ascii="Times New Roman" w:eastAsia="Arial" w:hAnsi="Times New Roman" w:cs="Times New Roman"/>
          <w:color w:val="000000" w:themeColor="text1"/>
          <w:sz w:val="24"/>
          <w:szCs w:val="24"/>
          <w:lang w:eastAsia="en-GB"/>
        </w:rPr>
        <w:t>работников</w:t>
      </w:r>
      <w:r w:rsidRPr="00485AE4">
        <w:rPr>
          <w:rFonts w:ascii="Times New Roman" w:eastAsia="Arial" w:hAnsi="Times New Roman" w:cs="Times New Roman"/>
          <w:color w:val="000000" w:themeColor="text1"/>
          <w:sz w:val="24"/>
          <w:szCs w:val="24"/>
          <w:lang w:eastAsia="en-GB"/>
        </w:rPr>
        <w:t xml:space="preserve"> </w:t>
      </w:r>
      <w:r>
        <w:rPr>
          <w:rFonts w:ascii="Times New Roman" w:eastAsia="Arial" w:hAnsi="Times New Roman" w:cs="Times New Roman"/>
          <w:color w:val="000000" w:themeColor="text1"/>
          <w:sz w:val="24"/>
          <w:szCs w:val="24"/>
          <w:lang w:eastAsia="en-GB"/>
        </w:rPr>
        <w:t>Б</w:t>
      </w:r>
      <w:r w:rsidRPr="00485AE4">
        <w:rPr>
          <w:rFonts w:ascii="Times New Roman" w:eastAsia="Arial" w:hAnsi="Times New Roman" w:cs="Times New Roman"/>
          <w:color w:val="000000" w:themeColor="text1"/>
          <w:sz w:val="24"/>
          <w:szCs w:val="24"/>
          <w:lang w:eastAsia="en-GB"/>
        </w:rPr>
        <w:t>анка.</w:t>
      </w:r>
    </w:p>
    <w:p w:rsidR="001C29C9" w:rsidRDefault="001C29C9" w:rsidP="001C29C9">
      <w:pPr>
        <w:pStyle w:val="2"/>
        <w:spacing w:after="0"/>
        <w:ind w:left="60"/>
        <w:jc w:val="both"/>
        <w:rPr>
          <w:rFonts w:ascii="Times New Roman" w:hAnsi="Times New Roman"/>
          <w:i w:val="0"/>
          <w:lang w:val="ru-RU"/>
        </w:rPr>
      </w:pPr>
      <w:r>
        <w:rPr>
          <w:rFonts w:ascii="Times New Roman" w:hAnsi="Times New Roman"/>
          <w:i w:val="0"/>
          <w:lang w:val="ru-RU"/>
        </w:rPr>
        <w:t xml:space="preserve">8. </w:t>
      </w:r>
      <w:r w:rsidRPr="008B14F6">
        <w:rPr>
          <w:rFonts w:ascii="Times New Roman" w:hAnsi="Times New Roman"/>
          <w:i w:val="0"/>
          <w:lang w:val="ru-RU"/>
        </w:rPr>
        <w:t xml:space="preserve">Квалификационные требования </w:t>
      </w:r>
      <w:r>
        <w:rPr>
          <w:rFonts w:ascii="Times New Roman" w:hAnsi="Times New Roman"/>
          <w:i w:val="0"/>
          <w:lang w:val="ru-RU"/>
        </w:rPr>
        <w:t>и требования по документации</w:t>
      </w:r>
    </w:p>
    <w:p w:rsidR="001C29C9" w:rsidRPr="0048053E" w:rsidRDefault="001C29C9" w:rsidP="001C29C9">
      <w:pPr>
        <w:rPr>
          <w:sz w:val="6"/>
        </w:rPr>
      </w:pPr>
    </w:p>
    <w:p w:rsidR="001C29C9" w:rsidRPr="008B14F6" w:rsidRDefault="001C29C9" w:rsidP="001C29C9">
      <w:pPr>
        <w:spacing w:after="0" w:line="240" w:lineRule="auto"/>
        <w:ind w:firstLine="540"/>
        <w:jc w:val="both"/>
        <w:rPr>
          <w:rFonts w:ascii="Times New Roman" w:eastAsia="Times New Roman" w:hAnsi="Times New Roman" w:cs="Times New Roman"/>
          <w:color w:val="000000"/>
          <w:sz w:val="24"/>
          <w:szCs w:val="24"/>
          <w:lang w:eastAsia="ru-RU"/>
        </w:rPr>
      </w:pPr>
      <w:r w:rsidRPr="008B14F6">
        <w:rPr>
          <w:rFonts w:ascii="Times New Roman" w:eastAsia="Times New Roman" w:hAnsi="Times New Roman" w:cs="Times New Roman"/>
          <w:color w:val="000000"/>
          <w:sz w:val="24"/>
          <w:szCs w:val="24"/>
          <w:lang w:eastAsia="ru-RU"/>
        </w:rPr>
        <w:t xml:space="preserve">Перед началом </w:t>
      </w:r>
      <w:r>
        <w:rPr>
          <w:rFonts w:ascii="Times New Roman" w:eastAsia="Times New Roman" w:hAnsi="Times New Roman" w:cs="Times New Roman"/>
          <w:color w:val="000000"/>
          <w:sz w:val="24"/>
          <w:szCs w:val="24"/>
          <w:lang w:eastAsia="ru-RU"/>
        </w:rPr>
        <w:t>отбора</w:t>
      </w:r>
      <w:r w:rsidRPr="008B14F6">
        <w:rPr>
          <w:rFonts w:ascii="Times New Roman" w:eastAsia="Times New Roman" w:hAnsi="Times New Roman" w:cs="Times New Roman"/>
          <w:color w:val="000000"/>
          <w:sz w:val="24"/>
          <w:szCs w:val="24"/>
          <w:lang w:eastAsia="ru-RU"/>
        </w:rPr>
        <w:t xml:space="preserve">, закупочной комиссией производится квалификационный отбор участников. К дальнейшему участию в </w:t>
      </w:r>
      <w:r>
        <w:rPr>
          <w:rFonts w:ascii="Times New Roman" w:eastAsia="Times New Roman" w:hAnsi="Times New Roman" w:cs="Times New Roman"/>
          <w:color w:val="000000"/>
          <w:sz w:val="24"/>
          <w:szCs w:val="24"/>
          <w:lang w:eastAsia="ru-RU"/>
        </w:rPr>
        <w:t>отборе</w:t>
      </w:r>
      <w:r w:rsidRPr="008B14F6">
        <w:rPr>
          <w:rFonts w:ascii="Times New Roman" w:eastAsia="Times New Roman" w:hAnsi="Times New Roman" w:cs="Times New Roman"/>
          <w:color w:val="000000"/>
          <w:sz w:val="24"/>
          <w:szCs w:val="24"/>
          <w:lang w:eastAsia="ru-RU"/>
        </w:rPr>
        <w:t xml:space="preserve"> допускаются только те участники, которые прошли квалификационный отбор.</w:t>
      </w:r>
    </w:p>
    <w:p w:rsidR="001C29C9" w:rsidRPr="008B14F6" w:rsidRDefault="001C29C9" w:rsidP="001C29C9">
      <w:pPr>
        <w:spacing w:after="0" w:line="240" w:lineRule="auto"/>
        <w:ind w:firstLine="540"/>
        <w:jc w:val="both"/>
        <w:rPr>
          <w:rFonts w:ascii="Times New Roman" w:eastAsia="Times New Roman" w:hAnsi="Times New Roman" w:cs="Times New Roman"/>
          <w:color w:val="000000"/>
          <w:sz w:val="24"/>
          <w:szCs w:val="24"/>
          <w:lang w:eastAsia="ru-RU"/>
        </w:rPr>
      </w:pPr>
      <w:r w:rsidRPr="008B14F6">
        <w:rPr>
          <w:rFonts w:ascii="Times New Roman" w:eastAsia="Times New Roman" w:hAnsi="Times New Roman" w:cs="Times New Roman"/>
          <w:color w:val="000000"/>
          <w:sz w:val="24"/>
          <w:szCs w:val="24"/>
          <w:lang w:eastAsia="ru-RU"/>
        </w:rPr>
        <w:t>Для прохождения квалификационного отбора участник должен соответствовать следующим требованиям:</w:t>
      </w:r>
    </w:p>
    <w:p w:rsidR="001C29C9" w:rsidRPr="008B14F6" w:rsidRDefault="001C29C9" w:rsidP="001C29C9">
      <w:pPr>
        <w:numPr>
          <w:ilvl w:val="0"/>
          <w:numId w:val="28"/>
        </w:numPr>
        <w:spacing w:after="0" w:line="240" w:lineRule="auto"/>
        <w:ind w:left="709"/>
        <w:contextualSpacing/>
        <w:jc w:val="both"/>
        <w:rPr>
          <w:rFonts w:ascii="Times New Roman" w:eastAsia="Times New Roman" w:hAnsi="Times New Roman" w:cs="Times New Roman"/>
          <w:sz w:val="24"/>
          <w:szCs w:val="24"/>
          <w:lang w:eastAsia="ru-RU"/>
        </w:rPr>
      </w:pPr>
      <w:r w:rsidRPr="008B14F6">
        <w:rPr>
          <w:rFonts w:ascii="Times New Roman" w:eastAsia="Times New Roman" w:hAnsi="Times New Roman" w:cs="Times New Roman"/>
          <w:color w:val="000000"/>
          <w:sz w:val="24"/>
          <w:szCs w:val="24"/>
          <w:lang w:eastAsia="ru-RU"/>
        </w:rPr>
        <w:t xml:space="preserve">Опыт работы в Республике Узбекистан (кредитные линии, проектное </w:t>
      </w:r>
      <w:r w:rsidRPr="008B14F6">
        <w:rPr>
          <w:rFonts w:ascii="Times New Roman" w:eastAsia="Times New Roman" w:hAnsi="Times New Roman" w:cs="Times New Roman"/>
          <w:sz w:val="24"/>
          <w:szCs w:val="24"/>
          <w:lang w:eastAsia="ru-RU"/>
        </w:rPr>
        <w:t xml:space="preserve">финансирование и т.д.); </w:t>
      </w:r>
    </w:p>
    <w:p w:rsidR="001C29C9" w:rsidRPr="008B14F6" w:rsidRDefault="001C29C9" w:rsidP="001C29C9">
      <w:pPr>
        <w:numPr>
          <w:ilvl w:val="0"/>
          <w:numId w:val="28"/>
        </w:numPr>
        <w:spacing w:after="0" w:line="240" w:lineRule="auto"/>
        <w:ind w:left="709"/>
        <w:contextualSpacing/>
        <w:jc w:val="both"/>
        <w:rPr>
          <w:rFonts w:ascii="Times New Roman" w:eastAsia="Times New Roman" w:hAnsi="Times New Roman" w:cs="Times New Roman"/>
          <w:color w:val="000000"/>
          <w:sz w:val="24"/>
          <w:szCs w:val="24"/>
          <w:lang w:eastAsia="ru-RU"/>
        </w:rPr>
      </w:pPr>
      <w:r w:rsidRPr="008B14F6">
        <w:rPr>
          <w:rFonts w:ascii="Times New Roman" w:eastAsia="Times New Roman" w:hAnsi="Times New Roman" w:cs="Times New Roman"/>
          <w:color w:val="000000"/>
          <w:sz w:val="24"/>
          <w:szCs w:val="24"/>
          <w:lang w:eastAsia="ru-RU"/>
        </w:rPr>
        <w:t xml:space="preserve">Профессиональный опыт работы и квалификация членов команды по размещению еврооблигаций. Квалификация каждого ведущего члена команды: </w:t>
      </w:r>
    </w:p>
    <w:p w:rsidR="001C29C9" w:rsidRPr="008B14F6" w:rsidRDefault="001C29C9" w:rsidP="001C29C9">
      <w:pPr>
        <w:spacing w:after="0" w:line="240" w:lineRule="auto"/>
        <w:ind w:left="709"/>
        <w:contextualSpacing/>
        <w:jc w:val="both"/>
        <w:rPr>
          <w:rFonts w:ascii="Times New Roman" w:eastAsia="Times New Roman" w:hAnsi="Times New Roman" w:cs="Times New Roman"/>
          <w:sz w:val="24"/>
          <w:szCs w:val="24"/>
          <w:lang w:val="uz-Cyrl-UZ" w:eastAsia="ru-RU"/>
        </w:rPr>
      </w:pPr>
      <w:r w:rsidRPr="008B14F6">
        <w:rPr>
          <w:rFonts w:ascii="Times New Roman" w:eastAsia="Times New Roman" w:hAnsi="Times New Roman" w:cs="Times New Roman"/>
          <w:sz w:val="24"/>
          <w:szCs w:val="24"/>
          <w:lang w:val="uz-Cyrl-UZ" w:eastAsia="ru-RU"/>
        </w:rPr>
        <w:t>-Минимальный стаж работ</w:t>
      </w:r>
      <w:r w:rsidRPr="008B14F6">
        <w:rPr>
          <w:rFonts w:ascii="Times New Roman" w:eastAsia="Times New Roman" w:hAnsi="Times New Roman" w:cs="Times New Roman"/>
          <w:sz w:val="24"/>
          <w:szCs w:val="24"/>
          <w:lang w:eastAsia="ru-RU"/>
        </w:rPr>
        <w:t>ы на международных рынках заемного капитала - 3 года (лицензии, сертификаты, информация/справки о сопровождении сделок если применимо);</w:t>
      </w:r>
    </w:p>
    <w:p w:rsidR="001C29C9" w:rsidRPr="008B14F6" w:rsidRDefault="001C29C9" w:rsidP="001C29C9">
      <w:pPr>
        <w:spacing w:after="0" w:line="240" w:lineRule="auto"/>
        <w:ind w:left="709"/>
        <w:contextualSpacing/>
        <w:jc w:val="both"/>
        <w:rPr>
          <w:rFonts w:ascii="Times New Roman" w:eastAsia="Times New Roman" w:hAnsi="Times New Roman" w:cs="Times New Roman"/>
          <w:sz w:val="24"/>
          <w:szCs w:val="24"/>
          <w:lang w:eastAsia="ru-RU"/>
        </w:rPr>
      </w:pPr>
      <w:r w:rsidRPr="008B14F6">
        <w:rPr>
          <w:rFonts w:ascii="Times New Roman" w:eastAsia="Times New Roman" w:hAnsi="Times New Roman" w:cs="Times New Roman"/>
          <w:sz w:val="24"/>
          <w:szCs w:val="24"/>
          <w:lang w:val="uz-Cyrl-UZ" w:eastAsia="ru-RU"/>
        </w:rPr>
        <w:t>-</w:t>
      </w:r>
      <w:r w:rsidRPr="008B14F6">
        <w:rPr>
          <w:rFonts w:ascii="Times New Roman" w:eastAsia="Times New Roman" w:hAnsi="Times New Roman" w:cs="Times New Roman"/>
          <w:sz w:val="24"/>
          <w:szCs w:val="24"/>
          <w:lang w:eastAsia="ru-RU"/>
        </w:rPr>
        <w:t xml:space="preserve">Обязательный опыт работы на выпусках банков – эмитентов (лицензии, сертификаты, информация/справки о сопровождении сделок если применимо);  </w:t>
      </w:r>
    </w:p>
    <w:p w:rsidR="001C29C9" w:rsidRPr="008B14F6" w:rsidRDefault="001C29C9" w:rsidP="001C29C9">
      <w:pPr>
        <w:numPr>
          <w:ilvl w:val="0"/>
          <w:numId w:val="28"/>
        </w:numPr>
        <w:spacing w:after="0" w:line="240" w:lineRule="auto"/>
        <w:ind w:left="709"/>
        <w:contextualSpacing/>
        <w:jc w:val="both"/>
        <w:rPr>
          <w:rFonts w:ascii="Times New Roman" w:eastAsia="Times New Roman" w:hAnsi="Times New Roman" w:cs="Times New Roman"/>
          <w:color w:val="000000"/>
          <w:sz w:val="24"/>
          <w:szCs w:val="24"/>
          <w:lang w:eastAsia="ru-RU"/>
        </w:rPr>
      </w:pPr>
      <w:r w:rsidRPr="008B14F6">
        <w:rPr>
          <w:rFonts w:ascii="Times New Roman" w:eastAsia="Times New Roman" w:hAnsi="Times New Roman" w:cs="Times New Roman"/>
          <w:color w:val="000000"/>
          <w:sz w:val="24"/>
          <w:szCs w:val="24"/>
          <w:lang w:eastAsia="ru-RU"/>
        </w:rPr>
        <w:t>Подтверждение того, что банк получил все внутренние полномочия выступать в качестве андеррайтера по координации выпуска еврооблигаций узбекского эмитента;</w:t>
      </w:r>
    </w:p>
    <w:p w:rsidR="001C29C9" w:rsidRPr="008B14F6" w:rsidRDefault="001C29C9" w:rsidP="001C29C9">
      <w:pPr>
        <w:numPr>
          <w:ilvl w:val="0"/>
          <w:numId w:val="28"/>
        </w:numPr>
        <w:spacing w:after="0" w:line="240" w:lineRule="auto"/>
        <w:ind w:left="709"/>
        <w:contextualSpacing/>
        <w:jc w:val="both"/>
        <w:rPr>
          <w:rFonts w:ascii="Times New Roman" w:eastAsia="Times New Roman" w:hAnsi="Times New Roman" w:cs="Times New Roman"/>
          <w:color w:val="000000"/>
          <w:sz w:val="24"/>
          <w:szCs w:val="24"/>
          <w:lang w:eastAsia="ru-RU"/>
        </w:rPr>
      </w:pPr>
      <w:r w:rsidRPr="008B14F6">
        <w:rPr>
          <w:rFonts w:ascii="Times New Roman" w:eastAsia="Times New Roman" w:hAnsi="Times New Roman" w:cs="Times New Roman"/>
          <w:color w:val="000000"/>
          <w:sz w:val="24"/>
          <w:szCs w:val="24"/>
          <w:lang w:eastAsia="ru-RU"/>
        </w:rPr>
        <w:t>Отсутствие конфликтов интересов.</w:t>
      </w:r>
    </w:p>
    <w:p w:rsidR="001C29C9" w:rsidRPr="00941D05" w:rsidRDefault="001C29C9" w:rsidP="001C29C9">
      <w:pPr>
        <w:spacing w:after="0" w:line="240" w:lineRule="auto"/>
        <w:ind w:firstLine="540"/>
        <w:jc w:val="both"/>
        <w:rPr>
          <w:rFonts w:ascii="Times New Roman" w:eastAsia="Times New Roman" w:hAnsi="Times New Roman" w:cs="Times New Roman"/>
          <w:color w:val="000000"/>
          <w:sz w:val="24"/>
          <w:szCs w:val="24"/>
          <w:lang w:eastAsia="ru-RU"/>
        </w:rPr>
      </w:pPr>
      <w:r w:rsidRPr="008B14F6">
        <w:rPr>
          <w:rFonts w:ascii="Times New Roman" w:eastAsia="Times New Roman" w:hAnsi="Times New Roman" w:cs="Times New Roman"/>
          <w:color w:val="000000"/>
          <w:sz w:val="24"/>
          <w:szCs w:val="24"/>
          <w:lang w:eastAsia="ru-RU"/>
        </w:rPr>
        <w:t xml:space="preserve">Кроме вышеуказанных требований, при квалификационном отборе участников </w:t>
      </w:r>
      <w:r w:rsidRPr="00941D05">
        <w:rPr>
          <w:rFonts w:ascii="Times New Roman" w:eastAsia="Times New Roman" w:hAnsi="Times New Roman" w:cs="Times New Roman"/>
          <w:color w:val="000000"/>
          <w:sz w:val="24"/>
          <w:szCs w:val="24"/>
          <w:lang w:eastAsia="ru-RU"/>
        </w:rPr>
        <w:t xml:space="preserve">к участию в </w:t>
      </w:r>
      <w:r>
        <w:rPr>
          <w:rFonts w:ascii="Times New Roman" w:eastAsia="Times New Roman" w:hAnsi="Times New Roman" w:cs="Times New Roman"/>
          <w:color w:val="000000"/>
          <w:sz w:val="24"/>
          <w:szCs w:val="24"/>
          <w:lang w:eastAsia="ru-RU"/>
        </w:rPr>
        <w:t>отборе</w:t>
      </w:r>
      <w:r w:rsidRPr="00941D05">
        <w:rPr>
          <w:rFonts w:ascii="Times New Roman" w:eastAsia="Times New Roman" w:hAnsi="Times New Roman" w:cs="Times New Roman"/>
          <w:color w:val="000000"/>
          <w:sz w:val="24"/>
          <w:szCs w:val="24"/>
          <w:lang w:eastAsia="ru-RU"/>
        </w:rPr>
        <w:t xml:space="preserve"> не допускаются</w:t>
      </w:r>
      <w:r w:rsidRPr="008B14F6">
        <w:rPr>
          <w:rFonts w:ascii="Times New Roman" w:eastAsia="Times New Roman" w:hAnsi="Times New Roman" w:cs="Times New Roman"/>
          <w:color w:val="000000"/>
          <w:sz w:val="24"/>
          <w:szCs w:val="24"/>
          <w:lang w:eastAsia="ru-RU"/>
        </w:rPr>
        <w:t xml:space="preserve"> организации:</w:t>
      </w:r>
    </w:p>
    <w:p w:rsidR="001C29C9" w:rsidRPr="008B14F6" w:rsidRDefault="001C29C9" w:rsidP="001C29C9">
      <w:pPr>
        <w:spacing w:after="0" w:line="240" w:lineRule="auto"/>
        <w:ind w:firstLine="540"/>
        <w:jc w:val="both"/>
        <w:rPr>
          <w:rFonts w:ascii="Times New Roman" w:eastAsia="Times New Roman" w:hAnsi="Times New Roman" w:cs="Times New Roman"/>
          <w:color w:val="000000"/>
          <w:sz w:val="24"/>
          <w:szCs w:val="24"/>
          <w:lang w:eastAsia="ru-RU"/>
        </w:rPr>
      </w:pPr>
      <w:r w:rsidRPr="00181295">
        <w:rPr>
          <w:rFonts w:ascii="Times New Roman" w:eastAsia="Times New Roman" w:hAnsi="Times New Roman" w:cs="Times New Roman"/>
          <w:color w:val="000000"/>
          <w:sz w:val="24"/>
          <w:szCs w:val="24"/>
          <w:lang w:eastAsia="ru-RU"/>
        </w:rPr>
        <w:t xml:space="preserve">- </w:t>
      </w:r>
      <w:r w:rsidRPr="008B14F6">
        <w:rPr>
          <w:rFonts w:ascii="Times New Roman" w:eastAsia="Times New Roman" w:hAnsi="Times New Roman" w:cs="Times New Roman"/>
          <w:color w:val="000000"/>
          <w:sz w:val="24"/>
          <w:szCs w:val="24"/>
          <w:lang w:eastAsia="ru-RU"/>
        </w:rPr>
        <w:t>не предоставившие в установленный срок пакет необходимых документов</w:t>
      </w:r>
      <w:r>
        <w:rPr>
          <w:rFonts w:ascii="Times New Roman" w:eastAsia="Times New Roman" w:hAnsi="Times New Roman" w:cs="Times New Roman"/>
          <w:color w:val="000000"/>
          <w:sz w:val="24"/>
          <w:szCs w:val="24"/>
          <w:lang w:eastAsia="ru-RU"/>
        </w:rPr>
        <w:t xml:space="preserve"> через электронную почту</w:t>
      </w:r>
      <w:r w:rsidRPr="008B14F6">
        <w:rPr>
          <w:rFonts w:ascii="Times New Roman" w:eastAsia="Times New Roman" w:hAnsi="Times New Roman" w:cs="Times New Roman"/>
          <w:color w:val="000000"/>
          <w:sz w:val="24"/>
          <w:szCs w:val="24"/>
          <w:lang w:eastAsia="ru-RU"/>
        </w:rPr>
        <w:t xml:space="preserve"> для квалификационного отбора;</w:t>
      </w:r>
    </w:p>
    <w:p w:rsidR="001C29C9" w:rsidRPr="008B14F6" w:rsidRDefault="001C29C9" w:rsidP="001C29C9">
      <w:pPr>
        <w:spacing w:after="0" w:line="240" w:lineRule="auto"/>
        <w:ind w:firstLine="540"/>
        <w:jc w:val="both"/>
        <w:rPr>
          <w:rFonts w:ascii="Times New Roman" w:eastAsia="Times New Roman" w:hAnsi="Times New Roman" w:cs="Times New Roman"/>
          <w:color w:val="000000"/>
          <w:sz w:val="24"/>
          <w:szCs w:val="24"/>
          <w:lang w:eastAsia="ru-RU"/>
        </w:rPr>
      </w:pPr>
      <w:r w:rsidRPr="008B14F6">
        <w:rPr>
          <w:rFonts w:ascii="Times New Roman" w:eastAsia="Times New Roman" w:hAnsi="Times New Roman" w:cs="Times New Roman"/>
          <w:color w:val="000000"/>
          <w:sz w:val="24"/>
          <w:szCs w:val="24"/>
          <w:lang w:eastAsia="ru-RU"/>
        </w:rPr>
        <w:t>- находящиеся на стадии реорганизации, ликвидации или банкротства;</w:t>
      </w:r>
    </w:p>
    <w:p w:rsidR="001C29C9" w:rsidRPr="008B14F6" w:rsidRDefault="001C29C9" w:rsidP="001C29C9">
      <w:pPr>
        <w:spacing w:after="0" w:line="240" w:lineRule="auto"/>
        <w:ind w:firstLine="540"/>
        <w:jc w:val="both"/>
        <w:rPr>
          <w:rFonts w:ascii="Times New Roman" w:eastAsia="Times New Roman" w:hAnsi="Times New Roman" w:cs="Times New Roman"/>
          <w:color w:val="000000"/>
          <w:sz w:val="24"/>
          <w:szCs w:val="24"/>
          <w:lang w:eastAsia="ru-RU"/>
        </w:rPr>
      </w:pPr>
      <w:r w:rsidRPr="008B14F6">
        <w:rPr>
          <w:rFonts w:ascii="Times New Roman" w:eastAsia="Times New Roman" w:hAnsi="Times New Roman" w:cs="Times New Roman"/>
          <w:color w:val="000000"/>
          <w:sz w:val="24"/>
          <w:szCs w:val="24"/>
          <w:lang w:eastAsia="ru-RU"/>
        </w:rPr>
        <w:t>- находящиеся в Едином реестре недобросовестных исполнителей;</w:t>
      </w:r>
    </w:p>
    <w:p w:rsidR="001C29C9" w:rsidRPr="008B14F6" w:rsidRDefault="001C29C9" w:rsidP="001C29C9">
      <w:pPr>
        <w:spacing w:after="0" w:line="240" w:lineRule="auto"/>
        <w:ind w:firstLine="540"/>
        <w:jc w:val="both"/>
        <w:rPr>
          <w:rFonts w:ascii="Times New Roman" w:eastAsia="Times New Roman" w:hAnsi="Times New Roman" w:cs="Times New Roman"/>
          <w:color w:val="000000"/>
          <w:sz w:val="24"/>
          <w:szCs w:val="24"/>
          <w:lang w:eastAsia="ru-RU"/>
        </w:rPr>
      </w:pPr>
      <w:r w:rsidRPr="008B14F6">
        <w:rPr>
          <w:rFonts w:ascii="Times New Roman" w:eastAsia="Times New Roman" w:hAnsi="Times New Roman" w:cs="Times New Roman"/>
          <w:color w:val="000000"/>
          <w:sz w:val="24"/>
          <w:szCs w:val="24"/>
          <w:lang w:eastAsia="ru-RU"/>
        </w:rPr>
        <w:t>- имеющие задолженности по уплате налогов и других обязательных платежей;</w:t>
      </w:r>
    </w:p>
    <w:p w:rsidR="001C29C9" w:rsidRPr="008B14F6" w:rsidRDefault="001C29C9" w:rsidP="001C29C9">
      <w:pPr>
        <w:spacing w:after="0" w:line="240" w:lineRule="auto"/>
        <w:ind w:firstLine="540"/>
        <w:jc w:val="both"/>
        <w:rPr>
          <w:rFonts w:ascii="Times New Roman" w:eastAsia="Times New Roman" w:hAnsi="Times New Roman" w:cs="Times New Roman"/>
          <w:color w:val="000000"/>
          <w:sz w:val="24"/>
          <w:szCs w:val="24"/>
          <w:lang w:eastAsia="ru-RU"/>
        </w:rPr>
      </w:pPr>
      <w:r w:rsidRPr="00941D05">
        <w:rPr>
          <w:rFonts w:ascii="Times New Roman" w:eastAsia="Times New Roman" w:hAnsi="Times New Roman" w:cs="Times New Roman"/>
          <w:color w:val="000000"/>
          <w:sz w:val="24"/>
          <w:szCs w:val="24"/>
          <w:lang w:eastAsia="ru-RU"/>
        </w:rPr>
        <w:t xml:space="preserve">Язык </w:t>
      </w:r>
      <w:r>
        <w:rPr>
          <w:rFonts w:ascii="Times New Roman" w:eastAsia="Times New Roman" w:hAnsi="Times New Roman" w:cs="Times New Roman"/>
          <w:color w:val="000000"/>
          <w:sz w:val="24"/>
          <w:szCs w:val="24"/>
          <w:lang w:eastAsia="ru-RU"/>
        </w:rPr>
        <w:t xml:space="preserve">предоставляемого </w:t>
      </w:r>
      <w:r w:rsidRPr="00941D05">
        <w:rPr>
          <w:rFonts w:ascii="Times New Roman" w:eastAsia="Times New Roman" w:hAnsi="Times New Roman" w:cs="Times New Roman"/>
          <w:color w:val="000000"/>
          <w:sz w:val="24"/>
          <w:szCs w:val="24"/>
          <w:lang w:eastAsia="ru-RU"/>
        </w:rPr>
        <w:t xml:space="preserve">предложения – русский или узбекский. Участники вправе подать предложение на другом языке с обязательным предоставлением его перевода на русский или узбекский язык. В случае разночтения текстов, приоритет имеет документ, предоставленный на русском или узбекском языке. Вся корреспонденция, связанная с </w:t>
      </w:r>
      <w:r>
        <w:rPr>
          <w:rFonts w:ascii="Times New Roman" w:eastAsia="Times New Roman" w:hAnsi="Times New Roman" w:cs="Times New Roman"/>
          <w:color w:val="000000"/>
          <w:sz w:val="24"/>
          <w:szCs w:val="24"/>
          <w:lang w:eastAsia="ru-RU"/>
        </w:rPr>
        <w:t>отборочной</w:t>
      </w:r>
      <w:r w:rsidRPr="00941D05">
        <w:rPr>
          <w:rFonts w:ascii="Times New Roman" w:eastAsia="Times New Roman" w:hAnsi="Times New Roman" w:cs="Times New Roman"/>
          <w:color w:val="000000"/>
          <w:sz w:val="24"/>
          <w:szCs w:val="24"/>
          <w:lang w:eastAsia="ru-RU"/>
        </w:rPr>
        <w:t xml:space="preserve"> документацией может быть оформлена на языке участника с обязательным приложением перевода на русский или узбекский язык.</w:t>
      </w:r>
    </w:p>
    <w:p w:rsidR="001C29C9" w:rsidRPr="00485AE4" w:rsidRDefault="001C29C9" w:rsidP="001C29C9">
      <w:pPr>
        <w:pStyle w:val="2"/>
        <w:spacing w:after="0"/>
        <w:ind w:left="60"/>
        <w:jc w:val="both"/>
        <w:rPr>
          <w:rFonts w:ascii="Times New Roman" w:hAnsi="Times New Roman"/>
          <w:i w:val="0"/>
          <w:lang w:val="ru-RU"/>
        </w:rPr>
      </w:pPr>
      <w:r>
        <w:rPr>
          <w:rFonts w:ascii="Times New Roman" w:hAnsi="Times New Roman"/>
          <w:i w:val="0"/>
          <w:lang w:val="ru-RU"/>
        </w:rPr>
        <w:t>9</w:t>
      </w:r>
      <w:r w:rsidRPr="00485AE4">
        <w:rPr>
          <w:rFonts w:ascii="Times New Roman" w:hAnsi="Times New Roman"/>
          <w:i w:val="0"/>
          <w:lang w:val="ru-RU"/>
        </w:rPr>
        <w:t>. Порядок организации и проведения маркетинга и размещения выпуска</w:t>
      </w:r>
    </w:p>
    <w:p w:rsidR="001C29C9" w:rsidRPr="00AA4683" w:rsidRDefault="001C29C9" w:rsidP="001C29C9">
      <w:pPr>
        <w:spacing w:after="0"/>
        <w:jc w:val="both"/>
        <w:rPr>
          <w:rFonts w:ascii="Times New Roman" w:hAnsi="Times New Roman" w:cs="Times New Roman"/>
          <w:sz w:val="16"/>
          <w:szCs w:val="24"/>
        </w:rPr>
      </w:pPr>
    </w:p>
    <w:p w:rsidR="001C29C9" w:rsidRPr="00485AE4" w:rsidRDefault="001C29C9" w:rsidP="001C29C9">
      <w:pPr>
        <w:overflowPunct w:val="0"/>
        <w:spacing w:after="0"/>
        <w:ind w:left="283" w:firstLine="426"/>
        <w:contextualSpacing/>
        <w:jc w:val="both"/>
        <w:rPr>
          <w:rFonts w:ascii="Times New Roman" w:hAnsi="Times New Roman" w:cs="Times New Roman"/>
          <w:sz w:val="24"/>
          <w:szCs w:val="24"/>
          <w:lang w:eastAsia="en-GB"/>
        </w:rPr>
      </w:pPr>
      <w:r w:rsidRPr="00485AE4">
        <w:rPr>
          <w:rFonts w:ascii="Times New Roman" w:eastAsia="Arial" w:hAnsi="Times New Roman" w:cs="Times New Roman"/>
          <w:color w:val="000000" w:themeColor="text1"/>
          <w:sz w:val="24"/>
          <w:szCs w:val="24"/>
          <w:lang w:eastAsia="en-GB"/>
        </w:rPr>
        <w:t>При выборе не более 4 иностранных банков – андеррайтеров, организация выпуска евробондов будет осуществляться при помощи разделения сфер ответственности для каждого отдельно взятого банка. Выпуск еврооблигации включает в себя следующие основные действия:</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hAnsi="Times New Roman" w:cs="Times New Roman"/>
          <w:sz w:val="24"/>
          <w:szCs w:val="24"/>
          <w:lang w:eastAsia="en-GB"/>
        </w:rPr>
        <w:t>Установочная встреча (</w:t>
      </w:r>
      <w:proofErr w:type="spellStart"/>
      <w:r w:rsidRPr="00485AE4">
        <w:rPr>
          <w:rFonts w:ascii="Times New Roman" w:hAnsi="Times New Roman" w:cs="Times New Roman"/>
          <w:sz w:val="24"/>
          <w:szCs w:val="24"/>
          <w:lang w:eastAsia="en-GB"/>
        </w:rPr>
        <w:t>Kick-off</w:t>
      </w:r>
      <w:proofErr w:type="spellEnd"/>
      <w:r w:rsidRPr="00485AE4">
        <w:rPr>
          <w:rFonts w:ascii="Times New Roman" w:hAnsi="Times New Roman" w:cs="Times New Roman"/>
          <w:sz w:val="24"/>
          <w:szCs w:val="24"/>
          <w:lang w:eastAsia="en-GB"/>
        </w:rPr>
        <w:t>);</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hAnsi="Times New Roman" w:cs="Times New Roman"/>
          <w:sz w:val="24"/>
          <w:szCs w:val="24"/>
          <w:lang w:eastAsia="en-GB"/>
        </w:rPr>
        <w:t>Подготовка МСФО отчетности за 20</w:t>
      </w:r>
      <w:r>
        <w:rPr>
          <w:rFonts w:ascii="Times New Roman" w:hAnsi="Times New Roman" w:cs="Times New Roman"/>
          <w:sz w:val="24"/>
          <w:szCs w:val="24"/>
          <w:lang w:eastAsia="en-GB"/>
        </w:rPr>
        <w:t>20</w:t>
      </w:r>
      <w:r w:rsidRPr="00485AE4">
        <w:rPr>
          <w:rFonts w:ascii="Times New Roman" w:hAnsi="Times New Roman" w:cs="Times New Roman"/>
          <w:sz w:val="24"/>
          <w:szCs w:val="24"/>
          <w:lang w:eastAsia="en-GB"/>
        </w:rPr>
        <w:t xml:space="preserve"> года (6 месяц 202</w:t>
      </w:r>
      <w:r>
        <w:rPr>
          <w:rFonts w:ascii="Times New Roman" w:hAnsi="Times New Roman" w:cs="Times New Roman"/>
          <w:sz w:val="24"/>
          <w:szCs w:val="24"/>
          <w:lang w:eastAsia="en-GB"/>
        </w:rPr>
        <w:t>1</w:t>
      </w:r>
      <w:r w:rsidRPr="00485AE4">
        <w:rPr>
          <w:rFonts w:ascii="Times New Roman" w:hAnsi="Times New Roman" w:cs="Times New Roman"/>
          <w:sz w:val="24"/>
          <w:szCs w:val="24"/>
          <w:lang w:eastAsia="en-GB"/>
        </w:rPr>
        <w:t xml:space="preserve"> г.);</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hAnsi="Times New Roman" w:cs="Times New Roman"/>
          <w:sz w:val="24"/>
          <w:szCs w:val="24"/>
          <w:lang w:eastAsia="en-GB"/>
        </w:rPr>
        <w:lastRenderedPageBreak/>
        <w:t>Подготовка Проспекта эмиссии;</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hAnsi="Times New Roman" w:cs="Times New Roman"/>
          <w:sz w:val="24"/>
          <w:szCs w:val="24"/>
          <w:lang w:eastAsia="en-GB"/>
        </w:rPr>
        <w:t>Подготовка транзакционной документации;</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hAnsi="Times New Roman" w:cs="Times New Roman"/>
          <w:sz w:val="24"/>
          <w:szCs w:val="24"/>
          <w:lang w:eastAsia="en-GB"/>
        </w:rPr>
        <w:t>Due Diligence;</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hAnsi="Times New Roman" w:cs="Times New Roman"/>
          <w:sz w:val="24"/>
          <w:szCs w:val="24"/>
          <w:lang w:eastAsia="en-GB"/>
        </w:rPr>
        <w:t>Подготовка презентации для инвесторов;</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proofErr w:type="spellStart"/>
      <w:r w:rsidRPr="00485AE4">
        <w:rPr>
          <w:rFonts w:ascii="Times New Roman" w:hAnsi="Times New Roman" w:cs="Times New Roman"/>
          <w:sz w:val="24"/>
          <w:szCs w:val="24"/>
          <w:lang w:eastAsia="en-GB"/>
        </w:rPr>
        <w:t>Roadshow</w:t>
      </w:r>
      <w:proofErr w:type="spellEnd"/>
      <w:r w:rsidRPr="00485AE4">
        <w:rPr>
          <w:rFonts w:ascii="Times New Roman" w:hAnsi="Times New Roman" w:cs="Times New Roman"/>
          <w:sz w:val="24"/>
          <w:szCs w:val="24"/>
          <w:lang w:eastAsia="en-GB"/>
        </w:rPr>
        <w:t>;</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hAnsi="Times New Roman" w:cs="Times New Roman"/>
          <w:sz w:val="24"/>
          <w:szCs w:val="24"/>
          <w:lang w:eastAsia="en-GB"/>
        </w:rPr>
        <w:t xml:space="preserve">Открытие и закрытие книги. </w:t>
      </w:r>
      <w:proofErr w:type="spellStart"/>
      <w:r w:rsidRPr="00485AE4">
        <w:rPr>
          <w:rFonts w:ascii="Times New Roman" w:hAnsi="Times New Roman" w:cs="Times New Roman"/>
          <w:sz w:val="24"/>
          <w:szCs w:val="24"/>
          <w:lang w:eastAsia="en-GB"/>
        </w:rPr>
        <w:t>Прайсинг</w:t>
      </w:r>
      <w:proofErr w:type="spellEnd"/>
      <w:r w:rsidRPr="00485AE4">
        <w:rPr>
          <w:rFonts w:ascii="Times New Roman" w:hAnsi="Times New Roman" w:cs="Times New Roman"/>
          <w:sz w:val="24"/>
          <w:szCs w:val="24"/>
          <w:lang w:eastAsia="en-GB"/>
        </w:rPr>
        <w:t>;</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hAnsi="Times New Roman" w:cs="Times New Roman"/>
          <w:sz w:val="24"/>
          <w:szCs w:val="24"/>
          <w:lang w:eastAsia="en-GB"/>
        </w:rPr>
        <w:t>Подписание документации;</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hAnsi="Times New Roman" w:cs="Times New Roman"/>
          <w:sz w:val="24"/>
          <w:szCs w:val="24"/>
          <w:lang w:eastAsia="en-GB"/>
        </w:rPr>
        <w:t>Закрытие сделки и расчеты.</w:t>
      </w:r>
    </w:p>
    <w:p w:rsidR="001C29C9" w:rsidRPr="00485AE4" w:rsidRDefault="001C29C9" w:rsidP="001C29C9">
      <w:pPr>
        <w:pStyle w:val="2"/>
        <w:spacing w:after="0"/>
        <w:ind w:left="60"/>
        <w:jc w:val="both"/>
        <w:rPr>
          <w:rFonts w:ascii="Times New Roman" w:hAnsi="Times New Roman"/>
          <w:i w:val="0"/>
          <w:lang w:val="ru-RU"/>
        </w:rPr>
      </w:pPr>
      <w:r>
        <w:rPr>
          <w:rFonts w:ascii="Times New Roman" w:hAnsi="Times New Roman"/>
          <w:i w:val="0"/>
          <w:lang w:val="ru-RU"/>
        </w:rPr>
        <w:t>10</w:t>
      </w:r>
      <w:r w:rsidRPr="00485AE4">
        <w:rPr>
          <w:rFonts w:ascii="Times New Roman" w:hAnsi="Times New Roman"/>
          <w:i w:val="0"/>
          <w:lang w:val="ru-RU"/>
        </w:rPr>
        <w:t>. Условия оказания услуг</w:t>
      </w:r>
    </w:p>
    <w:p w:rsidR="001C29C9" w:rsidRPr="00AA4683" w:rsidRDefault="001C29C9" w:rsidP="001C29C9">
      <w:pPr>
        <w:spacing w:after="0"/>
        <w:rPr>
          <w:rFonts w:ascii="Times New Roman" w:hAnsi="Times New Roman" w:cs="Times New Roman"/>
          <w:sz w:val="14"/>
          <w:szCs w:val="24"/>
        </w:rPr>
      </w:pPr>
    </w:p>
    <w:p w:rsidR="001C29C9" w:rsidRPr="00485AE4" w:rsidRDefault="001C29C9" w:rsidP="001C29C9">
      <w:pPr>
        <w:overflowPunct w:val="0"/>
        <w:spacing w:after="120" w:line="240" w:lineRule="auto"/>
        <w:ind w:left="283"/>
        <w:contextualSpacing/>
        <w:jc w:val="both"/>
        <w:rPr>
          <w:rFonts w:ascii="Times New Roman" w:hAnsi="Times New Roman" w:cs="Times New Roman"/>
          <w:sz w:val="24"/>
          <w:szCs w:val="24"/>
          <w:lang w:eastAsia="en-GB"/>
        </w:rPr>
      </w:pPr>
      <w:r w:rsidRPr="00485AE4">
        <w:rPr>
          <w:rFonts w:ascii="Times New Roman" w:hAnsi="Times New Roman" w:cs="Times New Roman"/>
          <w:sz w:val="24"/>
          <w:szCs w:val="24"/>
          <w:lang w:eastAsia="en-GB"/>
        </w:rPr>
        <w:t>Необходимыми условиями оказания услуг являются следующие условия:</w:t>
      </w:r>
    </w:p>
    <w:p w:rsidR="001C29C9" w:rsidRPr="004B35B9"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hAnsi="Times New Roman" w:cs="Times New Roman"/>
          <w:sz w:val="24"/>
          <w:szCs w:val="24"/>
          <w:lang w:eastAsia="en-GB"/>
        </w:rPr>
        <w:t xml:space="preserve">предоставление Исполнителями цены за объем услуг, указанный в </w:t>
      </w:r>
      <w:r w:rsidRPr="004B35B9">
        <w:rPr>
          <w:rFonts w:ascii="Times New Roman" w:hAnsi="Times New Roman" w:cs="Times New Roman"/>
          <w:sz w:val="24"/>
          <w:szCs w:val="24"/>
          <w:lang w:eastAsia="en-GB"/>
        </w:rPr>
        <w:t>разделе «ценовая часть» в отношении проекта в целом;</w:t>
      </w:r>
    </w:p>
    <w:p w:rsidR="001C29C9" w:rsidRPr="004B35B9"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B35B9">
        <w:rPr>
          <w:rFonts w:ascii="Times New Roman" w:hAnsi="Times New Roman" w:cs="Times New Roman"/>
          <w:sz w:val="24"/>
          <w:szCs w:val="24"/>
          <w:lang w:eastAsia="en-GB"/>
        </w:rPr>
        <w:t>комиссия банков-андеррайтеров, указанная в разделе «ценовая часть» отборочной документации, будет оплачена после размещения еврооблигаций;</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B35B9">
        <w:rPr>
          <w:rFonts w:ascii="Times New Roman" w:hAnsi="Times New Roman" w:cs="Times New Roman"/>
          <w:sz w:val="24"/>
          <w:szCs w:val="24"/>
          <w:lang w:eastAsia="en-GB"/>
        </w:rPr>
        <w:t>все документы будут составлены на английском языке, при необходимости документы</w:t>
      </w:r>
      <w:r w:rsidRPr="00485AE4">
        <w:rPr>
          <w:rFonts w:ascii="Times New Roman" w:hAnsi="Times New Roman" w:cs="Times New Roman"/>
          <w:sz w:val="24"/>
          <w:szCs w:val="24"/>
          <w:lang w:eastAsia="en-GB"/>
        </w:rPr>
        <w:t xml:space="preserve"> должны быть переведены на русский язык Исполнителями;</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hAnsi="Times New Roman" w:cs="Times New Roman"/>
          <w:sz w:val="24"/>
          <w:szCs w:val="24"/>
          <w:lang w:eastAsia="en-GB"/>
        </w:rPr>
        <w:t>в случае необходимости итоговая документация переводится Исполнителями с английского на русский язык;</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hAnsi="Times New Roman" w:cs="Times New Roman"/>
          <w:sz w:val="24"/>
          <w:szCs w:val="24"/>
          <w:lang w:eastAsia="en-GB"/>
        </w:rPr>
        <w:t xml:space="preserve">расходы Исполнителей, связанные с оказанием услуг (включая организацию и проведение </w:t>
      </w:r>
      <w:proofErr w:type="spellStart"/>
      <w:r w:rsidRPr="00485AE4">
        <w:rPr>
          <w:rFonts w:ascii="Times New Roman" w:hAnsi="Times New Roman" w:cs="Times New Roman"/>
          <w:sz w:val="24"/>
          <w:szCs w:val="24"/>
          <w:lang w:eastAsia="en-GB"/>
        </w:rPr>
        <w:t>ро</w:t>
      </w:r>
      <w:r>
        <w:rPr>
          <w:rFonts w:ascii="Times New Roman" w:hAnsi="Times New Roman" w:cs="Times New Roman"/>
          <w:sz w:val="24"/>
          <w:szCs w:val="24"/>
          <w:lang w:eastAsia="en-GB"/>
        </w:rPr>
        <w:t>у</w:t>
      </w:r>
      <w:r w:rsidRPr="00485AE4">
        <w:rPr>
          <w:rFonts w:ascii="Times New Roman" w:hAnsi="Times New Roman" w:cs="Times New Roman"/>
          <w:sz w:val="24"/>
          <w:szCs w:val="24"/>
          <w:lang w:eastAsia="en-GB"/>
        </w:rPr>
        <w:t>дшоу</w:t>
      </w:r>
      <w:proofErr w:type="spellEnd"/>
      <w:r w:rsidRPr="00485AE4">
        <w:rPr>
          <w:rFonts w:ascii="Times New Roman" w:hAnsi="Times New Roman" w:cs="Times New Roman"/>
          <w:sz w:val="24"/>
          <w:szCs w:val="24"/>
          <w:lang w:eastAsia="en-GB"/>
        </w:rPr>
        <w:t xml:space="preserve">, транспортные, за проезд и проживание работников на территории Республики Узбекистан, ксерокопирование, работа секретарей, вознаграждение субподрядчиков, и любые иные расходы), возмещается Заказчиком в пределах суммы указанной в предложениях банков-андеррайтеров и в разделе ценовая часть. Расходы, понесенные Исполнителями от лица Заказчика и </w:t>
      </w:r>
      <w:proofErr w:type="spellStart"/>
      <w:r w:rsidRPr="00485AE4">
        <w:rPr>
          <w:rFonts w:ascii="Times New Roman" w:hAnsi="Times New Roman" w:cs="Times New Roman"/>
          <w:sz w:val="24"/>
          <w:szCs w:val="24"/>
          <w:lang w:eastAsia="en-GB"/>
        </w:rPr>
        <w:t>документарно</w:t>
      </w:r>
      <w:proofErr w:type="spellEnd"/>
      <w:r w:rsidRPr="00485AE4">
        <w:rPr>
          <w:rFonts w:ascii="Times New Roman" w:hAnsi="Times New Roman" w:cs="Times New Roman"/>
          <w:sz w:val="24"/>
          <w:szCs w:val="24"/>
          <w:lang w:eastAsia="en-GB"/>
        </w:rPr>
        <w:t xml:space="preserve"> подтвержденные, возмещаются Заказчиком полностью в пределах суммы указанной в предложениях банков-андеррайтеров и в разделе </w:t>
      </w:r>
      <w:r>
        <w:rPr>
          <w:rFonts w:ascii="Times New Roman" w:hAnsi="Times New Roman" w:cs="Times New Roman"/>
          <w:sz w:val="24"/>
          <w:szCs w:val="24"/>
          <w:lang w:eastAsia="en-GB"/>
        </w:rPr>
        <w:t>«</w:t>
      </w:r>
      <w:r w:rsidRPr="00485AE4">
        <w:rPr>
          <w:rFonts w:ascii="Times New Roman" w:hAnsi="Times New Roman" w:cs="Times New Roman"/>
          <w:sz w:val="24"/>
          <w:szCs w:val="24"/>
          <w:lang w:eastAsia="en-GB"/>
        </w:rPr>
        <w:t>ценовая часть</w:t>
      </w:r>
      <w:r>
        <w:rPr>
          <w:rFonts w:ascii="Times New Roman" w:hAnsi="Times New Roman" w:cs="Times New Roman"/>
          <w:sz w:val="24"/>
          <w:szCs w:val="24"/>
          <w:lang w:eastAsia="en-GB"/>
        </w:rPr>
        <w:t>»</w:t>
      </w:r>
      <w:r w:rsidRPr="00485AE4">
        <w:rPr>
          <w:rFonts w:ascii="Times New Roman" w:hAnsi="Times New Roman" w:cs="Times New Roman"/>
          <w:sz w:val="24"/>
          <w:szCs w:val="24"/>
          <w:lang w:eastAsia="en-GB"/>
        </w:rPr>
        <w:t xml:space="preserve">. Сумма вознаграждения должна включать в себя все применимые налоги как по законодательству Республики Узбекистан, так и по законодательству местонахождения Исполнителя, с учетом требований международных конвенций об </w:t>
      </w:r>
      <w:proofErr w:type="spellStart"/>
      <w:r w:rsidRPr="00485AE4">
        <w:rPr>
          <w:rFonts w:ascii="Times New Roman" w:hAnsi="Times New Roman" w:cs="Times New Roman"/>
          <w:sz w:val="24"/>
          <w:szCs w:val="24"/>
          <w:lang w:eastAsia="en-GB"/>
        </w:rPr>
        <w:t>избежании</w:t>
      </w:r>
      <w:proofErr w:type="spellEnd"/>
      <w:r w:rsidRPr="00485AE4">
        <w:rPr>
          <w:rFonts w:ascii="Times New Roman" w:hAnsi="Times New Roman" w:cs="Times New Roman"/>
          <w:sz w:val="24"/>
          <w:szCs w:val="24"/>
          <w:lang w:eastAsia="en-GB"/>
        </w:rPr>
        <w:t xml:space="preserve"> двойного налогообложения;</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hAnsi="Times New Roman" w:cs="Times New Roman"/>
          <w:sz w:val="24"/>
          <w:szCs w:val="24"/>
          <w:lang w:eastAsia="en-GB"/>
        </w:rPr>
        <w:t>предоставление Исполнителями перечня осуществляемых работ с конкретизацией объема работ, количества и стоимости необходимых специалистов (поименно), их квалификации (резюме) и человеко-часов (обоснование формирования стоимости предложения);</w:t>
      </w:r>
    </w:p>
    <w:p w:rsidR="001C29C9"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D1536D">
        <w:rPr>
          <w:rFonts w:ascii="Times New Roman" w:hAnsi="Times New Roman" w:cs="Times New Roman"/>
          <w:sz w:val="24"/>
          <w:szCs w:val="24"/>
          <w:lang w:eastAsia="en-GB"/>
        </w:rPr>
        <w:t>формат</w:t>
      </w:r>
      <w:r>
        <w:rPr>
          <w:rFonts w:ascii="Times New Roman" w:hAnsi="Times New Roman" w:cs="Times New Roman"/>
          <w:sz w:val="24"/>
          <w:szCs w:val="24"/>
          <w:lang w:eastAsia="en-GB"/>
        </w:rPr>
        <w:t xml:space="preserve"> </w:t>
      </w:r>
      <w:r w:rsidRPr="00D1536D">
        <w:rPr>
          <w:rFonts w:ascii="Times New Roman" w:hAnsi="Times New Roman" w:cs="Times New Roman"/>
          <w:sz w:val="24"/>
          <w:szCs w:val="24"/>
          <w:lang w:eastAsia="en-GB"/>
        </w:rPr>
        <w:t>выпуск</w:t>
      </w:r>
      <w:r>
        <w:rPr>
          <w:rFonts w:ascii="Times New Roman" w:hAnsi="Times New Roman" w:cs="Times New Roman"/>
          <w:sz w:val="24"/>
          <w:szCs w:val="24"/>
          <w:lang w:eastAsia="en-GB"/>
        </w:rPr>
        <w:t>а</w:t>
      </w:r>
      <w:r w:rsidRPr="00D1536D">
        <w:rPr>
          <w:rFonts w:ascii="Times New Roman" w:hAnsi="Times New Roman" w:cs="Times New Roman"/>
          <w:sz w:val="24"/>
          <w:szCs w:val="24"/>
          <w:lang w:eastAsia="en-GB"/>
        </w:rPr>
        <w:t xml:space="preserve"> еврооблигаций </w:t>
      </w:r>
      <w:proofErr w:type="spellStart"/>
      <w:r w:rsidRPr="00D1536D">
        <w:rPr>
          <w:rFonts w:ascii="Times New Roman" w:hAnsi="Times New Roman" w:cs="Times New Roman"/>
          <w:sz w:val="24"/>
          <w:szCs w:val="24"/>
          <w:lang w:eastAsia="en-GB"/>
        </w:rPr>
        <w:t>RegS</w:t>
      </w:r>
      <w:proofErr w:type="spellEnd"/>
      <w:r>
        <w:rPr>
          <w:rFonts w:ascii="Times New Roman" w:hAnsi="Times New Roman" w:cs="Times New Roman"/>
          <w:sz w:val="24"/>
          <w:szCs w:val="24"/>
          <w:lang w:eastAsia="en-GB"/>
        </w:rPr>
        <w:t xml:space="preserve"> или </w:t>
      </w:r>
      <w:r w:rsidRPr="004B35B9">
        <w:rPr>
          <w:rFonts w:ascii="Times New Roman" w:hAnsi="Times New Roman" w:cs="Times New Roman"/>
          <w:sz w:val="24"/>
          <w:szCs w:val="24"/>
          <w:lang w:eastAsia="en-GB"/>
        </w:rPr>
        <w:t>144А/</w:t>
      </w:r>
      <w:proofErr w:type="spellStart"/>
      <w:r w:rsidRPr="004B35B9">
        <w:rPr>
          <w:rFonts w:ascii="Times New Roman" w:hAnsi="Times New Roman" w:cs="Times New Roman"/>
          <w:sz w:val="24"/>
          <w:szCs w:val="24"/>
          <w:lang w:eastAsia="en-GB"/>
        </w:rPr>
        <w:t>RegS</w:t>
      </w:r>
      <w:proofErr w:type="spellEnd"/>
      <w:r w:rsidRPr="004B35B9">
        <w:rPr>
          <w:rFonts w:ascii="Times New Roman" w:hAnsi="Times New Roman" w:cs="Times New Roman"/>
          <w:sz w:val="24"/>
          <w:szCs w:val="24"/>
          <w:lang w:eastAsia="en-GB"/>
        </w:rPr>
        <w:t>;</w:t>
      </w:r>
      <w:r w:rsidRPr="00D1536D">
        <w:rPr>
          <w:rFonts w:ascii="Times New Roman" w:hAnsi="Times New Roman" w:cs="Times New Roman"/>
          <w:sz w:val="24"/>
          <w:szCs w:val="24"/>
          <w:lang w:eastAsia="en-GB"/>
        </w:rPr>
        <w:t xml:space="preserve"> </w:t>
      </w:r>
    </w:p>
    <w:p w:rsidR="001C29C9" w:rsidRPr="00D1536D"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D1536D">
        <w:rPr>
          <w:rFonts w:ascii="Times New Roman" w:hAnsi="Times New Roman" w:cs="Times New Roman"/>
          <w:sz w:val="24"/>
          <w:szCs w:val="24"/>
          <w:lang w:eastAsia="en-GB"/>
        </w:rPr>
        <w:t>облигации будут выпускаться номиналом не менее 200 000 долларов США;</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hAnsi="Times New Roman" w:cs="Times New Roman"/>
          <w:sz w:val="24"/>
          <w:szCs w:val="24"/>
          <w:lang w:eastAsia="en-GB"/>
        </w:rPr>
        <w:t>обмен информации по данной сделке будет осуществляться посредством корпоративной почты ответственных сотрудников обеих сторон;</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hAnsi="Times New Roman" w:cs="Times New Roman"/>
          <w:sz w:val="24"/>
          <w:szCs w:val="24"/>
          <w:lang w:eastAsia="en-GB"/>
        </w:rPr>
        <w:t xml:space="preserve">При необходимости, после выявления победителей </w:t>
      </w:r>
      <w:r>
        <w:rPr>
          <w:rFonts w:ascii="Times New Roman" w:hAnsi="Times New Roman" w:cs="Times New Roman"/>
          <w:sz w:val="24"/>
          <w:szCs w:val="24"/>
          <w:lang w:eastAsia="en-GB"/>
        </w:rPr>
        <w:t>отбора</w:t>
      </w:r>
      <w:r w:rsidRPr="00485AE4">
        <w:rPr>
          <w:rFonts w:ascii="Times New Roman" w:hAnsi="Times New Roman" w:cs="Times New Roman"/>
          <w:sz w:val="24"/>
          <w:szCs w:val="24"/>
          <w:lang w:eastAsia="en-GB"/>
        </w:rPr>
        <w:t>, на общем собрании из участников банков-андеррайтеров определяются глобальный координатор;</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hAnsi="Times New Roman" w:cs="Times New Roman"/>
          <w:sz w:val="24"/>
          <w:szCs w:val="24"/>
          <w:lang w:eastAsia="en-GB"/>
        </w:rPr>
        <w:t xml:space="preserve">Функции/полномочия по сделке (документация, рейтинги, </w:t>
      </w:r>
      <w:proofErr w:type="spellStart"/>
      <w:r w:rsidRPr="00485AE4">
        <w:rPr>
          <w:rFonts w:ascii="Times New Roman" w:hAnsi="Times New Roman" w:cs="Times New Roman"/>
          <w:sz w:val="24"/>
          <w:szCs w:val="24"/>
          <w:lang w:eastAsia="en-GB"/>
        </w:rPr>
        <w:t>ро</w:t>
      </w:r>
      <w:r>
        <w:rPr>
          <w:rFonts w:ascii="Times New Roman" w:hAnsi="Times New Roman" w:cs="Times New Roman"/>
          <w:sz w:val="24"/>
          <w:szCs w:val="24"/>
          <w:lang w:eastAsia="en-GB"/>
        </w:rPr>
        <w:t>у</w:t>
      </w:r>
      <w:r w:rsidRPr="00485AE4">
        <w:rPr>
          <w:rFonts w:ascii="Times New Roman" w:hAnsi="Times New Roman" w:cs="Times New Roman"/>
          <w:sz w:val="24"/>
          <w:szCs w:val="24"/>
          <w:lang w:eastAsia="en-GB"/>
        </w:rPr>
        <w:t>дшоу</w:t>
      </w:r>
      <w:proofErr w:type="spellEnd"/>
      <w:r w:rsidRPr="00485AE4">
        <w:rPr>
          <w:rFonts w:ascii="Times New Roman" w:hAnsi="Times New Roman" w:cs="Times New Roman"/>
          <w:sz w:val="24"/>
          <w:szCs w:val="24"/>
          <w:lang w:eastAsia="en-GB"/>
        </w:rPr>
        <w:t>, презентация) распределяются между банками-андеррайтерами в соответствии с пожеланиями Заказчика;</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hAnsi="Times New Roman" w:cs="Times New Roman"/>
          <w:sz w:val="24"/>
          <w:szCs w:val="24"/>
          <w:lang w:eastAsia="en-GB"/>
        </w:rPr>
        <w:t xml:space="preserve">После объявление цены еврооблигаций между </w:t>
      </w:r>
      <w:r>
        <w:rPr>
          <w:rFonts w:ascii="Times New Roman" w:hAnsi="Times New Roman" w:cs="Times New Roman"/>
          <w:sz w:val="24"/>
          <w:szCs w:val="24"/>
          <w:lang w:eastAsia="en-GB"/>
        </w:rPr>
        <w:t>Б</w:t>
      </w:r>
      <w:r w:rsidRPr="00485AE4">
        <w:rPr>
          <w:rFonts w:ascii="Times New Roman" w:hAnsi="Times New Roman" w:cs="Times New Roman"/>
          <w:sz w:val="24"/>
          <w:szCs w:val="24"/>
          <w:lang w:eastAsia="en-GB"/>
        </w:rPr>
        <w:t>анком и банками-андеррайтерами заключается соглашений о подписке (</w:t>
      </w:r>
      <w:proofErr w:type="spellStart"/>
      <w:r w:rsidRPr="00485AE4">
        <w:rPr>
          <w:rFonts w:ascii="Times New Roman" w:hAnsi="Times New Roman" w:cs="Times New Roman"/>
          <w:sz w:val="24"/>
          <w:szCs w:val="24"/>
          <w:lang w:eastAsia="en-GB"/>
        </w:rPr>
        <w:t>subscription</w:t>
      </w:r>
      <w:proofErr w:type="spellEnd"/>
      <w:r w:rsidRPr="00485AE4">
        <w:rPr>
          <w:rFonts w:ascii="Times New Roman" w:hAnsi="Times New Roman" w:cs="Times New Roman"/>
          <w:sz w:val="24"/>
          <w:szCs w:val="24"/>
          <w:lang w:eastAsia="en-GB"/>
        </w:rPr>
        <w:t xml:space="preserve"> </w:t>
      </w:r>
      <w:proofErr w:type="spellStart"/>
      <w:r w:rsidRPr="00485AE4">
        <w:rPr>
          <w:rFonts w:ascii="Times New Roman" w:hAnsi="Times New Roman" w:cs="Times New Roman"/>
          <w:sz w:val="24"/>
          <w:szCs w:val="24"/>
          <w:lang w:eastAsia="en-GB"/>
        </w:rPr>
        <w:t>agreement</w:t>
      </w:r>
      <w:proofErr w:type="spellEnd"/>
      <w:r w:rsidRPr="00485AE4">
        <w:rPr>
          <w:rFonts w:ascii="Times New Roman" w:hAnsi="Times New Roman" w:cs="Times New Roman"/>
          <w:sz w:val="24"/>
          <w:szCs w:val="24"/>
          <w:lang w:eastAsia="en-GB"/>
        </w:rPr>
        <w:t>).</w:t>
      </w:r>
    </w:p>
    <w:p w:rsidR="001C29C9" w:rsidRPr="00AA4683" w:rsidRDefault="001C29C9" w:rsidP="001C29C9">
      <w:pPr>
        <w:overflowPunct w:val="0"/>
        <w:spacing w:after="120" w:line="240" w:lineRule="auto"/>
        <w:ind w:left="283"/>
        <w:contextualSpacing/>
        <w:jc w:val="both"/>
        <w:rPr>
          <w:rFonts w:ascii="Times New Roman" w:hAnsi="Times New Roman" w:cs="Times New Roman"/>
          <w:sz w:val="10"/>
          <w:szCs w:val="24"/>
          <w:lang w:eastAsia="en-GB"/>
        </w:rPr>
      </w:pPr>
    </w:p>
    <w:p w:rsidR="001C29C9" w:rsidRPr="00485AE4" w:rsidRDefault="001C29C9" w:rsidP="001C29C9">
      <w:pPr>
        <w:pStyle w:val="2"/>
        <w:numPr>
          <w:ilvl w:val="0"/>
          <w:numId w:val="29"/>
        </w:numPr>
        <w:spacing w:before="120" w:after="120"/>
        <w:ind w:left="284"/>
        <w:jc w:val="both"/>
        <w:rPr>
          <w:rFonts w:ascii="Times New Roman" w:hAnsi="Times New Roman"/>
          <w:lang w:val="ru-RU"/>
        </w:rPr>
      </w:pPr>
      <w:r w:rsidRPr="00485AE4">
        <w:rPr>
          <w:rFonts w:ascii="Times New Roman" w:hAnsi="Times New Roman"/>
          <w:i w:val="0"/>
          <w:lang w:val="ru-RU"/>
        </w:rPr>
        <w:t>Позиции банков-андеррайтеров в рейтинговых таблицах и опыт привлечения подобного финансирования</w:t>
      </w:r>
    </w:p>
    <w:p w:rsidR="001C29C9" w:rsidRPr="00485AE4" w:rsidRDefault="001C29C9" w:rsidP="001C29C9">
      <w:pPr>
        <w:overflowPunct w:val="0"/>
        <w:spacing w:after="120" w:line="240" w:lineRule="auto"/>
        <w:ind w:left="283"/>
        <w:contextualSpacing/>
        <w:jc w:val="both"/>
        <w:rPr>
          <w:rFonts w:ascii="Times New Roman" w:hAnsi="Times New Roman" w:cs="Times New Roman"/>
          <w:sz w:val="24"/>
          <w:szCs w:val="24"/>
          <w:lang w:eastAsia="en-GB"/>
        </w:rPr>
      </w:pPr>
      <w:r w:rsidRPr="00485AE4">
        <w:rPr>
          <w:rFonts w:ascii="Times New Roman" w:hAnsi="Times New Roman" w:cs="Times New Roman"/>
          <w:sz w:val="24"/>
          <w:szCs w:val="24"/>
          <w:lang w:eastAsia="en-GB"/>
        </w:rPr>
        <w:t xml:space="preserve">Банки-андеррайтеры должны предоставить информацию в виде рейтинговых таблиц </w:t>
      </w:r>
      <w:r w:rsidRPr="00485AE4">
        <w:rPr>
          <w:rFonts w:ascii="Times New Roman" w:eastAsia="Times New Roman" w:hAnsi="Times New Roman" w:cs="Times New Roman"/>
          <w:sz w:val="24"/>
          <w:szCs w:val="24"/>
        </w:rPr>
        <w:t xml:space="preserve">(источник: </w:t>
      </w:r>
      <w:proofErr w:type="spellStart"/>
      <w:r w:rsidRPr="00485AE4">
        <w:rPr>
          <w:rFonts w:ascii="Times New Roman" w:eastAsia="Times New Roman" w:hAnsi="Times New Roman" w:cs="Times New Roman"/>
          <w:sz w:val="24"/>
          <w:szCs w:val="24"/>
        </w:rPr>
        <w:t>Bloomberg</w:t>
      </w:r>
      <w:proofErr w:type="spellEnd"/>
      <w:r w:rsidRPr="00485AE4">
        <w:rPr>
          <w:rFonts w:ascii="Times New Roman" w:eastAsia="Times New Roman" w:hAnsi="Times New Roman" w:cs="Times New Roman"/>
          <w:sz w:val="24"/>
          <w:szCs w:val="24"/>
        </w:rPr>
        <w:t xml:space="preserve"> или </w:t>
      </w:r>
      <w:proofErr w:type="spellStart"/>
      <w:r w:rsidRPr="00485AE4">
        <w:rPr>
          <w:rFonts w:ascii="Times New Roman" w:eastAsia="Times New Roman" w:hAnsi="Times New Roman" w:cs="Times New Roman"/>
          <w:sz w:val="24"/>
          <w:szCs w:val="24"/>
        </w:rPr>
        <w:t>Thomson</w:t>
      </w:r>
      <w:proofErr w:type="spellEnd"/>
      <w:r w:rsidRPr="00485AE4">
        <w:rPr>
          <w:rFonts w:ascii="Times New Roman" w:eastAsia="Times New Roman" w:hAnsi="Times New Roman" w:cs="Times New Roman"/>
          <w:sz w:val="24"/>
          <w:szCs w:val="24"/>
        </w:rPr>
        <w:t xml:space="preserve"> </w:t>
      </w:r>
      <w:proofErr w:type="spellStart"/>
      <w:r w:rsidRPr="00485AE4">
        <w:rPr>
          <w:rFonts w:ascii="Times New Roman" w:eastAsia="Times New Roman" w:hAnsi="Times New Roman" w:cs="Times New Roman"/>
          <w:sz w:val="24"/>
          <w:szCs w:val="24"/>
        </w:rPr>
        <w:t>Reuters</w:t>
      </w:r>
      <w:proofErr w:type="spellEnd"/>
      <w:r w:rsidRPr="00485AE4">
        <w:rPr>
          <w:rFonts w:ascii="Times New Roman" w:eastAsia="Times New Roman" w:hAnsi="Times New Roman" w:cs="Times New Roman"/>
          <w:sz w:val="24"/>
          <w:szCs w:val="24"/>
        </w:rPr>
        <w:t xml:space="preserve">), подтверждающих лидирующие позиции </w:t>
      </w:r>
      <w:r w:rsidRPr="00485AE4">
        <w:rPr>
          <w:rFonts w:ascii="Times New Roman" w:hAnsi="Times New Roman" w:cs="Times New Roman"/>
          <w:sz w:val="24"/>
          <w:szCs w:val="24"/>
          <w:lang w:eastAsia="en-GB"/>
        </w:rPr>
        <w:t>банка-андеррайтера в размещении облигаций для эмитентов развивающихся рынков, региона CEEMEA, стран СНГ за последние три (3) года, а также подтверждение опыта организации дебютных выпусков.</w:t>
      </w:r>
    </w:p>
    <w:p w:rsidR="001C29C9" w:rsidRPr="00B00E2F" w:rsidRDefault="001C29C9" w:rsidP="001C29C9">
      <w:pPr>
        <w:overflowPunct w:val="0"/>
        <w:spacing w:after="120" w:line="240" w:lineRule="auto"/>
        <w:ind w:left="283"/>
        <w:contextualSpacing/>
        <w:jc w:val="both"/>
        <w:rPr>
          <w:rFonts w:ascii="Times New Roman" w:hAnsi="Times New Roman" w:cs="Times New Roman"/>
          <w:sz w:val="8"/>
          <w:szCs w:val="24"/>
          <w:lang w:eastAsia="en-GB"/>
        </w:rPr>
      </w:pPr>
    </w:p>
    <w:p w:rsidR="001C29C9" w:rsidRPr="00485AE4" w:rsidRDefault="001C29C9" w:rsidP="001C29C9">
      <w:pPr>
        <w:pStyle w:val="2"/>
        <w:numPr>
          <w:ilvl w:val="0"/>
          <w:numId w:val="29"/>
        </w:numPr>
        <w:spacing w:before="120" w:after="120"/>
        <w:ind w:left="426"/>
        <w:jc w:val="both"/>
        <w:rPr>
          <w:rFonts w:ascii="Times New Roman" w:hAnsi="Times New Roman"/>
          <w:i w:val="0"/>
          <w:lang w:val="ru-RU"/>
        </w:rPr>
      </w:pPr>
      <w:r w:rsidRPr="00485AE4">
        <w:rPr>
          <w:rFonts w:ascii="Times New Roman" w:hAnsi="Times New Roman"/>
          <w:i w:val="0"/>
          <w:lang w:val="ru-RU"/>
        </w:rPr>
        <w:lastRenderedPageBreak/>
        <w:t xml:space="preserve"> Рекомендации относительно структуры выпуска</w:t>
      </w:r>
    </w:p>
    <w:p w:rsidR="001C29C9" w:rsidRPr="00AA4683" w:rsidRDefault="001C29C9" w:rsidP="001C29C9">
      <w:pPr>
        <w:spacing w:after="0"/>
        <w:jc w:val="both"/>
        <w:rPr>
          <w:rFonts w:ascii="Times New Roman" w:hAnsi="Times New Roman" w:cs="Times New Roman"/>
          <w:sz w:val="8"/>
          <w:szCs w:val="24"/>
        </w:rPr>
      </w:pP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485AE4">
        <w:rPr>
          <w:rFonts w:ascii="Times New Roman" w:hAnsi="Times New Roman" w:cs="Times New Roman"/>
          <w:sz w:val="24"/>
          <w:szCs w:val="24"/>
          <w:lang w:eastAsia="en-GB"/>
        </w:rPr>
        <w:t>Отдельный выпуск (</w:t>
      </w:r>
      <w:r w:rsidRPr="00485AE4">
        <w:rPr>
          <w:rFonts w:ascii="Times New Roman" w:hAnsi="Times New Roman" w:cs="Times New Roman"/>
          <w:sz w:val="24"/>
          <w:szCs w:val="24"/>
          <w:lang w:val="en-US" w:eastAsia="en-GB"/>
        </w:rPr>
        <w:t>Standalone</w:t>
      </w:r>
      <w:r w:rsidRPr="00485AE4">
        <w:rPr>
          <w:rFonts w:ascii="Times New Roman" w:hAnsi="Times New Roman" w:cs="Times New Roman"/>
          <w:sz w:val="24"/>
          <w:szCs w:val="24"/>
          <w:lang w:eastAsia="en-GB"/>
        </w:rPr>
        <w:t>) оптимален для дебютных размещений и в случае, если эмитент планирует выпускать еврооблигации реже, чем 2 раза в год;</w:t>
      </w:r>
    </w:p>
    <w:p w:rsidR="001C29C9" w:rsidRPr="0007774C"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sz w:val="24"/>
          <w:szCs w:val="24"/>
          <w:lang w:eastAsia="en-GB"/>
        </w:rPr>
      </w:pPr>
      <w:r w:rsidRPr="0007774C">
        <w:rPr>
          <w:rFonts w:ascii="Times New Roman" w:hAnsi="Times New Roman" w:cs="Times New Roman"/>
          <w:sz w:val="24"/>
          <w:szCs w:val="24"/>
          <w:lang w:eastAsia="en-GB"/>
        </w:rPr>
        <w:t>Программа (</w:t>
      </w:r>
      <w:r w:rsidR="00637B63">
        <w:rPr>
          <w:rFonts w:ascii="Times New Roman" w:hAnsi="Times New Roman" w:cs="Times New Roman"/>
          <w:sz w:val="24"/>
          <w:szCs w:val="24"/>
          <w:lang w:val="en-US" w:eastAsia="en-GB"/>
        </w:rPr>
        <w:t>G</w:t>
      </w:r>
      <w:r w:rsidRPr="0007774C">
        <w:rPr>
          <w:rFonts w:ascii="Times New Roman" w:hAnsi="Times New Roman" w:cs="Times New Roman"/>
          <w:sz w:val="24"/>
          <w:szCs w:val="24"/>
          <w:lang w:eastAsia="en-GB"/>
        </w:rPr>
        <w:t xml:space="preserve">MTN </w:t>
      </w:r>
      <w:proofErr w:type="spellStart"/>
      <w:r w:rsidRPr="0007774C">
        <w:rPr>
          <w:rFonts w:ascii="Times New Roman" w:hAnsi="Times New Roman" w:cs="Times New Roman"/>
          <w:sz w:val="24"/>
          <w:szCs w:val="24"/>
          <w:lang w:eastAsia="en-GB"/>
        </w:rPr>
        <w:t>Programme</w:t>
      </w:r>
      <w:proofErr w:type="spellEnd"/>
      <w:r w:rsidRPr="0007774C">
        <w:rPr>
          <w:rFonts w:ascii="Times New Roman" w:hAnsi="Times New Roman" w:cs="Times New Roman"/>
          <w:sz w:val="24"/>
          <w:szCs w:val="24"/>
          <w:lang w:eastAsia="en-GB"/>
        </w:rPr>
        <w:t xml:space="preserve">) традиционно регистрируется </w:t>
      </w:r>
      <w:proofErr w:type="spellStart"/>
      <w:r w:rsidRPr="0007774C">
        <w:rPr>
          <w:rFonts w:ascii="Times New Roman" w:hAnsi="Times New Roman" w:cs="Times New Roman"/>
          <w:sz w:val="24"/>
          <w:szCs w:val="24"/>
          <w:lang w:eastAsia="en-GB"/>
        </w:rPr>
        <w:t>квазисуверенными</w:t>
      </w:r>
      <w:proofErr w:type="spellEnd"/>
      <w:r w:rsidRPr="0007774C">
        <w:rPr>
          <w:rFonts w:ascii="Times New Roman" w:hAnsi="Times New Roman" w:cs="Times New Roman"/>
          <w:sz w:val="24"/>
          <w:szCs w:val="24"/>
          <w:lang w:eastAsia="en-GB"/>
        </w:rPr>
        <w:t xml:space="preserve"> финансовыми институтами и эмитентами, планирующими размещения еврооблигаций чаще, чем раз в год.</w:t>
      </w:r>
    </w:p>
    <w:p w:rsidR="001C29C9" w:rsidRPr="00B00E2F" w:rsidRDefault="001C29C9" w:rsidP="001C29C9">
      <w:pPr>
        <w:overflowPunct w:val="0"/>
        <w:spacing w:after="0" w:line="240" w:lineRule="auto"/>
        <w:ind w:left="283"/>
        <w:contextualSpacing/>
        <w:jc w:val="both"/>
        <w:rPr>
          <w:rFonts w:ascii="Times New Roman" w:hAnsi="Times New Roman" w:cs="Times New Roman"/>
          <w:sz w:val="12"/>
          <w:szCs w:val="24"/>
          <w:lang w:eastAsia="en-GB"/>
        </w:rPr>
      </w:pPr>
    </w:p>
    <w:p w:rsidR="001C29C9" w:rsidRPr="00485AE4" w:rsidRDefault="001C29C9" w:rsidP="001C29C9">
      <w:pPr>
        <w:pStyle w:val="2"/>
        <w:numPr>
          <w:ilvl w:val="0"/>
          <w:numId w:val="29"/>
        </w:numPr>
        <w:spacing w:before="120" w:after="120"/>
        <w:ind w:left="426"/>
        <w:jc w:val="both"/>
        <w:rPr>
          <w:rFonts w:ascii="Times New Roman" w:hAnsi="Times New Roman"/>
          <w:i w:val="0"/>
          <w:lang w:val="ru-RU"/>
        </w:rPr>
      </w:pPr>
      <w:r>
        <w:rPr>
          <w:rFonts w:ascii="Times New Roman" w:hAnsi="Times New Roman"/>
          <w:i w:val="0"/>
          <w:lang w:val="ru-RU"/>
        </w:rPr>
        <w:t>Ф</w:t>
      </w:r>
      <w:r w:rsidRPr="00485AE4">
        <w:rPr>
          <w:rFonts w:ascii="Times New Roman" w:hAnsi="Times New Roman"/>
          <w:i w:val="0"/>
          <w:lang w:val="ru-RU"/>
        </w:rPr>
        <w:t>орм</w:t>
      </w:r>
      <w:r>
        <w:rPr>
          <w:rFonts w:ascii="Times New Roman" w:hAnsi="Times New Roman"/>
          <w:i w:val="0"/>
          <w:lang w:val="ru-RU"/>
        </w:rPr>
        <w:t>ат</w:t>
      </w:r>
      <w:r w:rsidRPr="00485AE4">
        <w:rPr>
          <w:rFonts w:ascii="Times New Roman" w:hAnsi="Times New Roman"/>
          <w:i w:val="0"/>
          <w:lang w:val="ru-RU"/>
        </w:rPr>
        <w:t xml:space="preserve"> выпуска</w:t>
      </w:r>
    </w:p>
    <w:p w:rsidR="001C29C9" w:rsidRPr="00485AE4"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b/>
          <w:sz w:val="24"/>
          <w:szCs w:val="24"/>
          <w:lang w:eastAsia="en-GB"/>
        </w:rPr>
      </w:pPr>
      <w:proofErr w:type="spellStart"/>
      <w:r w:rsidRPr="00485AE4">
        <w:rPr>
          <w:rFonts w:ascii="Times New Roman" w:hAnsi="Times New Roman" w:cs="Times New Roman"/>
          <w:b/>
          <w:sz w:val="24"/>
          <w:szCs w:val="24"/>
          <w:lang w:eastAsia="en-GB"/>
        </w:rPr>
        <w:t>Regulation</w:t>
      </w:r>
      <w:proofErr w:type="spellEnd"/>
      <w:r w:rsidRPr="00485AE4">
        <w:rPr>
          <w:rFonts w:ascii="Times New Roman" w:hAnsi="Times New Roman" w:cs="Times New Roman"/>
          <w:b/>
          <w:sz w:val="24"/>
          <w:szCs w:val="24"/>
          <w:lang w:eastAsia="en-GB"/>
        </w:rPr>
        <w:t xml:space="preserve"> S (</w:t>
      </w:r>
      <w:proofErr w:type="spellStart"/>
      <w:r w:rsidRPr="00485AE4">
        <w:rPr>
          <w:rFonts w:ascii="Times New Roman" w:hAnsi="Times New Roman" w:cs="Times New Roman"/>
          <w:b/>
          <w:sz w:val="24"/>
          <w:szCs w:val="24"/>
          <w:lang w:eastAsia="en-GB"/>
        </w:rPr>
        <w:t>RegS</w:t>
      </w:r>
      <w:proofErr w:type="spellEnd"/>
      <w:r w:rsidRPr="00485AE4">
        <w:rPr>
          <w:rFonts w:ascii="Times New Roman" w:hAnsi="Times New Roman" w:cs="Times New Roman"/>
          <w:b/>
          <w:sz w:val="24"/>
          <w:szCs w:val="24"/>
          <w:lang w:eastAsia="en-GB"/>
        </w:rPr>
        <w:t>)</w:t>
      </w:r>
    </w:p>
    <w:p w:rsidR="001C29C9" w:rsidRDefault="001C29C9" w:rsidP="001C29C9">
      <w:pPr>
        <w:overflowPunct w:val="0"/>
        <w:spacing w:after="120" w:line="240" w:lineRule="auto"/>
        <w:ind w:left="283"/>
        <w:contextualSpacing/>
        <w:jc w:val="both"/>
        <w:rPr>
          <w:rFonts w:ascii="Times New Roman" w:hAnsi="Times New Roman" w:cs="Times New Roman"/>
          <w:sz w:val="24"/>
          <w:szCs w:val="24"/>
          <w:lang w:eastAsia="en-GB"/>
        </w:rPr>
      </w:pPr>
      <w:r w:rsidRPr="00485AE4">
        <w:rPr>
          <w:rFonts w:ascii="Times New Roman" w:hAnsi="Times New Roman" w:cs="Times New Roman"/>
          <w:sz w:val="24"/>
          <w:szCs w:val="24"/>
          <w:lang w:eastAsia="en-GB"/>
        </w:rPr>
        <w:t xml:space="preserve">Размещение по стандартам </w:t>
      </w:r>
      <w:proofErr w:type="spellStart"/>
      <w:r w:rsidRPr="00485AE4">
        <w:rPr>
          <w:rFonts w:ascii="Times New Roman" w:hAnsi="Times New Roman" w:cs="Times New Roman"/>
          <w:sz w:val="24"/>
          <w:szCs w:val="24"/>
          <w:lang w:eastAsia="en-GB"/>
        </w:rPr>
        <w:t>RegS</w:t>
      </w:r>
      <w:proofErr w:type="spellEnd"/>
      <w:r w:rsidRPr="00485AE4">
        <w:rPr>
          <w:rFonts w:ascii="Times New Roman" w:hAnsi="Times New Roman" w:cs="Times New Roman"/>
          <w:sz w:val="24"/>
          <w:szCs w:val="24"/>
          <w:lang w:eastAsia="en-GB"/>
        </w:rPr>
        <w:t xml:space="preserve"> ориентировано на широкий круг международных инвесторов (включая европейских и азиатских) и рекомендуется для дебютных транзакций со средним объемом выпуска. Для подготовки проспекта потребуется консолидированная МСФО отчетность за 2-3 года.</w:t>
      </w:r>
    </w:p>
    <w:p w:rsidR="001C29C9" w:rsidRPr="00EA50A0" w:rsidRDefault="001C29C9" w:rsidP="001C29C9">
      <w:pPr>
        <w:numPr>
          <w:ilvl w:val="0"/>
          <w:numId w:val="4"/>
        </w:numPr>
        <w:tabs>
          <w:tab w:val="clear" w:pos="720"/>
          <w:tab w:val="num" w:pos="426"/>
        </w:tabs>
        <w:overflowPunct w:val="0"/>
        <w:spacing w:after="120" w:line="240" w:lineRule="auto"/>
        <w:ind w:left="283" w:hanging="288"/>
        <w:contextualSpacing/>
        <w:jc w:val="both"/>
        <w:rPr>
          <w:rFonts w:ascii="Times New Roman" w:hAnsi="Times New Roman" w:cs="Times New Roman"/>
          <w:b/>
          <w:sz w:val="24"/>
          <w:szCs w:val="24"/>
          <w:lang w:eastAsia="en-GB"/>
        </w:rPr>
      </w:pPr>
      <w:proofErr w:type="spellStart"/>
      <w:r>
        <w:rPr>
          <w:rFonts w:ascii="Times New Roman" w:hAnsi="Times New Roman" w:cs="Times New Roman"/>
          <w:b/>
          <w:sz w:val="24"/>
          <w:szCs w:val="24"/>
          <w:lang w:eastAsia="en-GB"/>
        </w:rPr>
        <w:t>Rule</w:t>
      </w:r>
      <w:proofErr w:type="spellEnd"/>
      <w:r>
        <w:rPr>
          <w:rFonts w:ascii="Times New Roman" w:hAnsi="Times New Roman" w:cs="Times New Roman"/>
          <w:b/>
          <w:sz w:val="24"/>
          <w:szCs w:val="24"/>
          <w:lang w:eastAsia="en-GB"/>
        </w:rPr>
        <w:t xml:space="preserve"> 144A</w:t>
      </w:r>
    </w:p>
    <w:p w:rsidR="001C29C9" w:rsidRPr="00E0236F" w:rsidRDefault="001C29C9" w:rsidP="001C29C9">
      <w:pPr>
        <w:overflowPunct w:val="0"/>
        <w:spacing w:after="120" w:line="240" w:lineRule="auto"/>
        <w:ind w:left="283"/>
        <w:contextualSpacing/>
        <w:jc w:val="both"/>
        <w:rPr>
          <w:rFonts w:ascii="Times New Roman" w:hAnsi="Times New Roman" w:cs="Times New Roman"/>
          <w:sz w:val="24"/>
          <w:szCs w:val="24"/>
          <w:lang w:eastAsia="en-GB"/>
        </w:rPr>
      </w:pPr>
      <w:r w:rsidRPr="00E0236F">
        <w:rPr>
          <w:rFonts w:ascii="Times New Roman" w:hAnsi="Times New Roman" w:cs="Times New Roman"/>
          <w:sz w:val="24"/>
          <w:szCs w:val="24"/>
          <w:lang w:eastAsia="en-GB"/>
        </w:rPr>
        <w:t>Размещение по стандартам 144A дополнительно открывает доступ к американским инвесторам, однако потребуется более детальное раскрытие информации в проспекте, получение юридических заключений от американских юристов и комфортных писем от аудиторов, которые покрывают срок не более 135 дней с даты последней отчётности. Для проспекта потребуется консолидированная МСФО отчетность за 3 года.</w:t>
      </w:r>
    </w:p>
    <w:p w:rsidR="001C29C9" w:rsidRPr="00AA4683" w:rsidRDefault="001C29C9" w:rsidP="001C29C9">
      <w:pPr>
        <w:pStyle w:val="2"/>
        <w:spacing w:before="120" w:after="0"/>
        <w:ind w:left="270"/>
        <w:jc w:val="both"/>
        <w:rPr>
          <w:rFonts w:ascii="Times New Roman" w:hAnsi="Times New Roman"/>
          <w:i w:val="0"/>
          <w:sz w:val="6"/>
          <w:lang w:val="ru-RU"/>
        </w:rPr>
      </w:pPr>
    </w:p>
    <w:p w:rsidR="001C29C9" w:rsidRPr="00485AE4" w:rsidRDefault="001C29C9" w:rsidP="001C29C9">
      <w:pPr>
        <w:pStyle w:val="2"/>
        <w:numPr>
          <w:ilvl w:val="0"/>
          <w:numId w:val="29"/>
        </w:numPr>
        <w:spacing w:before="120" w:after="120"/>
        <w:ind w:left="426"/>
        <w:jc w:val="both"/>
        <w:rPr>
          <w:rFonts w:ascii="Times New Roman" w:hAnsi="Times New Roman"/>
          <w:i w:val="0"/>
          <w:lang w:val="ru-RU"/>
        </w:rPr>
      </w:pPr>
      <w:r w:rsidRPr="00485AE4">
        <w:rPr>
          <w:rFonts w:ascii="Times New Roman" w:hAnsi="Times New Roman"/>
          <w:i w:val="0"/>
          <w:lang w:val="ru-RU"/>
        </w:rPr>
        <w:t>Целевые инвесторы</w:t>
      </w:r>
    </w:p>
    <w:p w:rsidR="001C29C9" w:rsidRPr="00B00E2F" w:rsidRDefault="001C29C9" w:rsidP="001C29C9">
      <w:pPr>
        <w:overflowPunct w:val="0"/>
        <w:spacing w:after="0"/>
        <w:ind w:left="283"/>
        <w:contextualSpacing/>
        <w:jc w:val="both"/>
        <w:rPr>
          <w:rFonts w:ascii="Times New Roman" w:hAnsi="Times New Roman" w:cs="Times New Roman"/>
          <w:sz w:val="8"/>
          <w:szCs w:val="24"/>
          <w:lang w:eastAsia="en-GB"/>
        </w:rPr>
      </w:pPr>
      <w:r>
        <w:rPr>
          <w:rFonts w:ascii="Times New Roman" w:eastAsia="Arial" w:hAnsi="Times New Roman" w:cs="Times New Roman"/>
          <w:color w:val="000000"/>
          <w:sz w:val="24"/>
          <w:szCs w:val="24"/>
          <w:lang w:eastAsia="en-GB"/>
        </w:rPr>
        <w:t>Потенциальными покупателями еврооблигаций</w:t>
      </w:r>
      <w:r w:rsidRPr="00E0236F">
        <w:rPr>
          <w:rFonts w:ascii="Times New Roman" w:eastAsia="Arial" w:hAnsi="Times New Roman" w:cs="Times New Roman"/>
          <w:color w:val="000000"/>
          <w:sz w:val="24"/>
          <w:szCs w:val="24"/>
          <w:lang w:eastAsia="en-GB"/>
        </w:rPr>
        <w:t xml:space="preserve"> являются институциональные и частные инвесторы из Азии, Европы</w:t>
      </w:r>
      <w:r>
        <w:rPr>
          <w:rFonts w:ascii="Times New Roman" w:eastAsia="Arial" w:hAnsi="Times New Roman" w:cs="Times New Roman"/>
          <w:color w:val="000000"/>
          <w:sz w:val="24"/>
          <w:szCs w:val="24"/>
          <w:lang w:eastAsia="en-GB"/>
        </w:rPr>
        <w:t xml:space="preserve"> и</w:t>
      </w:r>
      <w:r w:rsidRPr="00E0236F">
        <w:rPr>
          <w:rFonts w:ascii="Times New Roman" w:eastAsia="Arial" w:hAnsi="Times New Roman" w:cs="Times New Roman"/>
          <w:color w:val="000000"/>
          <w:sz w:val="24"/>
          <w:szCs w:val="24"/>
          <w:lang w:eastAsia="en-GB"/>
        </w:rPr>
        <w:t xml:space="preserve"> </w:t>
      </w:r>
      <w:r>
        <w:rPr>
          <w:rFonts w:ascii="Times New Roman" w:eastAsia="Arial" w:hAnsi="Times New Roman" w:cs="Times New Roman"/>
          <w:color w:val="000000"/>
          <w:sz w:val="24"/>
          <w:szCs w:val="24"/>
          <w:lang w:eastAsia="en-GB"/>
        </w:rPr>
        <w:t>США</w:t>
      </w:r>
      <w:r w:rsidRPr="00E0236F">
        <w:rPr>
          <w:rFonts w:ascii="Times New Roman" w:eastAsia="Arial" w:hAnsi="Times New Roman" w:cs="Times New Roman"/>
          <w:color w:val="000000"/>
          <w:sz w:val="24"/>
          <w:szCs w:val="24"/>
          <w:lang w:eastAsia="en-GB"/>
        </w:rPr>
        <w:t>.</w:t>
      </w:r>
    </w:p>
    <w:p w:rsidR="001C29C9" w:rsidRPr="00485AE4" w:rsidRDefault="001C29C9" w:rsidP="001C29C9">
      <w:pPr>
        <w:pStyle w:val="2"/>
        <w:numPr>
          <w:ilvl w:val="0"/>
          <w:numId w:val="29"/>
        </w:numPr>
        <w:spacing w:before="120" w:after="120"/>
        <w:ind w:left="426"/>
        <w:jc w:val="both"/>
        <w:rPr>
          <w:rFonts w:ascii="Times New Roman" w:hAnsi="Times New Roman"/>
          <w:i w:val="0"/>
          <w:lang w:val="ru-RU"/>
        </w:rPr>
      </w:pPr>
      <w:r w:rsidRPr="00485AE4">
        <w:rPr>
          <w:rFonts w:ascii="Times New Roman" w:hAnsi="Times New Roman"/>
          <w:i w:val="0"/>
          <w:lang w:val="ru-RU"/>
        </w:rPr>
        <w:t>Рекомендуемая индикативная шкала выполнения работ</w:t>
      </w:r>
    </w:p>
    <w:p w:rsidR="001C29C9" w:rsidRPr="00B00E2F" w:rsidRDefault="001C29C9" w:rsidP="001C29C9">
      <w:pPr>
        <w:spacing w:after="0"/>
        <w:ind w:left="263"/>
        <w:jc w:val="both"/>
        <w:rPr>
          <w:rFonts w:ascii="Times New Roman" w:hAnsi="Times New Roman" w:cs="Times New Roman"/>
          <w:sz w:val="10"/>
          <w:szCs w:val="24"/>
        </w:rPr>
      </w:pPr>
    </w:p>
    <w:p w:rsidR="001C29C9" w:rsidRPr="00485AE4" w:rsidRDefault="001C29C9" w:rsidP="001C29C9">
      <w:pPr>
        <w:overflowPunct w:val="0"/>
        <w:spacing w:after="0"/>
        <w:ind w:left="283"/>
        <w:contextualSpacing/>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Потенциальные банки - андеррайтеры выполняют следующие действия:</w:t>
      </w:r>
    </w:p>
    <w:p w:rsidR="001C29C9" w:rsidRPr="00485AE4" w:rsidRDefault="001C29C9" w:rsidP="001C29C9">
      <w:pPr>
        <w:numPr>
          <w:ilvl w:val="0"/>
          <w:numId w:val="5"/>
        </w:numPr>
        <w:tabs>
          <w:tab w:val="clear" w:pos="720"/>
          <w:tab w:val="num" w:pos="426"/>
        </w:tabs>
        <w:overflowPunct w:val="0"/>
        <w:spacing w:after="0" w:line="240" w:lineRule="auto"/>
        <w:ind w:left="283" w:hanging="284"/>
        <w:contextualSpacing/>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Организация процесса подготовки и размещения выпуска еврооблигаций, координация всех сторон по сделке;</w:t>
      </w:r>
    </w:p>
    <w:p w:rsidR="001C29C9" w:rsidRPr="00485AE4" w:rsidRDefault="001C29C9" w:rsidP="001C29C9">
      <w:pPr>
        <w:numPr>
          <w:ilvl w:val="0"/>
          <w:numId w:val="5"/>
        </w:numPr>
        <w:tabs>
          <w:tab w:val="clear" w:pos="720"/>
          <w:tab w:val="num" w:pos="426"/>
        </w:tabs>
        <w:overflowPunct w:val="0"/>
        <w:spacing w:after="0" w:line="240" w:lineRule="auto"/>
        <w:ind w:left="283" w:hanging="284"/>
        <w:contextualSpacing/>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Наличие четкой стратегии по организации выпуска;</w:t>
      </w:r>
    </w:p>
    <w:p w:rsidR="001C29C9" w:rsidRPr="00485AE4" w:rsidRDefault="001C29C9" w:rsidP="001C29C9">
      <w:pPr>
        <w:numPr>
          <w:ilvl w:val="0"/>
          <w:numId w:val="5"/>
        </w:numPr>
        <w:tabs>
          <w:tab w:val="clear" w:pos="720"/>
          <w:tab w:val="num" w:pos="426"/>
        </w:tabs>
        <w:overflowPunct w:val="0"/>
        <w:spacing w:after="0" w:line="240" w:lineRule="auto"/>
        <w:ind w:left="283" w:hanging="284"/>
        <w:contextualSpacing/>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 xml:space="preserve">Кооперативная работа между банками-андеррайтерами; </w:t>
      </w:r>
    </w:p>
    <w:p w:rsidR="001C29C9" w:rsidRPr="00485AE4" w:rsidRDefault="001C29C9" w:rsidP="001C29C9">
      <w:pPr>
        <w:numPr>
          <w:ilvl w:val="0"/>
          <w:numId w:val="5"/>
        </w:numPr>
        <w:tabs>
          <w:tab w:val="clear" w:pos="720"/>
          <w:tab w:val="num" w:pos="426"/>
        </w:tabs>
        <w:overflowPunct w:val="0"/>
        <w:spacing w:after="0" w:line="240" w:lineRule="auto"/>
        <w:ind w:left="283" w:hanging="284"/>
        <w:contextualSpacing/>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 xml:space="preserve">Отсутствие конфликта интересов; </w:t>
      </w:r>
    </w:p>
    <w:p w:rsidR="001C29C9" w:rsidRPr="00485AE4" w:rsidRDefault="001C29C9" w:rsidP="001C29C9">
      <w:pPr>
        <w:numPr>
          <w:ilvl w:val="0"/>
          <w:numId w:val="5"/>
        </w:numPr>
        <w:tabs>
          <w:tab w:val="clear" w:pos="720"/>
          <w:tab w:val="num" w:pos="426"/>
        </w:tabs>
        <w:overflowPunct w:val="0"/>
        <w:spacing w:after="0" w:line="240" w:lineRule="auto"/>
        <w:ind w:left="283" w:hanging="284"/>
        <w:contextualSpacing/>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Консультирование Заемщика по параметрам и условиям размещения, предоставление рекомендаций по времени выхода на рынок;</w:t>
      </w:r>
    </w:p>
    <w:p w:rsidR="001C29C9" w:rsidRPr="00485AE4" w:rsidRDefault="001C29C9" w:rsidP="001C29C9">
      <w:pPr>
        <w:numPr>
          <w:ilvl w:val="0"/>
          <w:numId w:val="5"/>
        </w:numPr>
        <w:tabs>
          <w:tab w:val="clear" w:pos="720"/>
          <w:tab w:val="num" w:pos="426"/>
        </w:tabs>
        <w:overflowPunct w:val="0"/>
        <w:spacing w:after="0" w:line="240" w:lineRule="auto"/>
        <w:ind w:left="283" w:hanging="284"/>
        <w:contextualSpacing/>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 xml:space="preserve">Взаимодействие с инвесторами, организация и проведение маркетинга выпуска, в т.ч. проведение </w:t>
      </w:r>
      <w:proofErr w:type="spellStart"/>
      <w:r w:rsidRPr="00485AE4">
        <w:rPr>
          <w:rFonts w:ascii="Times New Roman" w:eastAsia="Arial" w:hAnsi="Times New Roman" w:cs="Times New Roman"/>
          <w:color w:val="000000"/>
          <w:sz w:val="24"/>
          <w:szCs w:val="24"/>
          <w:lang w:eastAsia="en-GB"/>
        </w:rPr>
        <w:t>роудшоу</w:t>
      </w:r>
      <w:proofErr w:type="spellEnd"/>
      <w:r w:rsidRPr="00485AE4">
        <w:rPr>
          <w:rFonts w:ascii="Times New Roman" w:eastAsia="Arial" w:hAnsi="Times New Roman" w:cs="Times New Roman"/>
          <w:color w:val="000000"/>
          <w:sz w:val="24"/>
          <w:szCs w:val="24"/>
          <w:lang w:eastAsia="en-GB"/>
        </w:rPr>
        <w:t xml:space="preserve">; </w:t>
      </w:r>
    </w:p>
    <w:p w:rsidR="001C29C9" w:rsidRPr="00485AE4" w:rsidRDefault="001C29C9" w:rsidP="001C29C9">
      <w:pPr>
        <w:numPr>
          <w:ilvl w:val="0"/>
          <w:numId w:val="5"/>
        </w:numPr>
        <w:tabs>
          <w:tab w:val="clear" w:pos="720"/>
          <w:tab w:val="num" w:pos="426"/>
        </w:tabs>
        <w:overflowPunct w:val="0"/>
        <w:spacing w:after="0" w:line="240" w:lineRule="auto"/>
        <w:ind w:left="283" w:hanging="284"/>
        <w:contextualSpacing/>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Сбор книги заявок и организация размещения еврооблигаций.</w:t>
      </w:r>
    </w:p>
    <w:p w:rsidR="001C29C9" w:rsidRPr="00B00E2F" w:rsidRDefault="001C29C9" w:rsidP="001C29C9">
      <w:pPr>
        <w:overflowPunct w:val="0"/>
        <w:spacing w:after="120"/>
        <w:contextualSpacing/>
        <w:jc w:val="both"/>
        <w:rPr>
          <w:rFonts w:ascii="Times New Roman" w:hAnsi="Times New Roman" w:cs="Times New Roman"/>
          <w:sz w:val="10"/>
          <w:szCs w:val="24"/>
          <w:lang w:eastAsia="en-GB"/>
        </w:rPr>
      </w:pPr>
    </w:p>
    <w:p w:rsidR="001C29C9" w:rsidRPr="00485AE4" w:rsidRDefault="001C29C9" w:rsidP="001C29C9">
      <w:pPr>
        <w:pStyle w:val="2"/>
        <w:numPr>
          <w:ilvl w:val="0"/>
          <w:numId w:val="29"/>
        </w:numPr>
        <w:spacing w:before="120" w:after="120"/>
        <w:ind w:left="426"/>
        <w:jc w:val="both"/>
        <w:rPr>
          <w:rFonts w:ascii="Times New Roman" w:hAnsi="Times New Roman"/>
          <w:i w:val="0"/>
          <w:lang w:val="ru-RU"/>
        </w:rPr>
      </w:pPr>
      <w:r w:rsidRPr="00485AE4">
        <w:rPr>
          <w:rFonts w:ascii="Times New Roman" w:hAnsi="Times New Roman"/>
          <w:i w:val="0"/>
          <w:lang w:val="ru-RU"/>
        </w:rPr>
        <w:t>Конфликт интересов. Требуемые ограничительные соглашения (ковенанты) при выпуске долговых ценных бумаг</w:t>
      </w:r>
    </w:p>
    <w:p w:rsidR="001C29C9" w:rsidRPr="00B00E2F" w:rsidRDefault="001C29C9" w:rsidP="001C29C9">
      <w:pPr>
        <w:spacing w:after="0"/>
        <w:jc w:val="both"/>
        <w:rPr>
          <w:rFonts w:ascii="Times New Roman" w:hAnsi="Times New Roman" w:cs="Times New Roman"/>
          <w:sz w:val="8"/>
          <w:szCs w:val="24"/>
        </w:rPr>
      </w:pPr>
    </w:p>
    <w:p w:rsidR="001C29C9" w:rsidRPr="00485AE4" w:rsidRDefault="004418A1" w:rsidP="001C29C9">
      <w:pPr>
        <w:numPr>
          <w:ilvl w:val="0"/>
          <w:numId w:val="5"/>
        </w:numPr>
        <w:tabs>
          <w:tab w:val="clear" w:pos="720"/>
          <w:tab w:val="num" w:pos="426"/>
        </w:tabs>
        <w:overflowPunct w:val="0"/>
        <w:spacing w:after="0" w:line="240" w:lineRule="auto"/>
        <w:ind w:left="283" w:hanging="284"/>
        <w:contextualSpacing/>
        <w:jc w:val="both"/>
        <w:rPr>
          <w:rFonts w:ascii="Times New Roman" w:eastAsia="Arial" w:hAnsi="Times New Roman" w:cs="Times New Roman"/>
          <w:color w:val="000000"/>
          <w:sz w:val="24"/>
          <w:szCs w:val="24"/>
          <w:lang w:eastAsia="en-GB"/>
        </w:rPr>
      </w:pPr>
      <w:r>
        <w:rPr>
          <w:rFonts w:ascii="Times New Roman" w:eastAsia="Arial" w:hAnsi="Times New Roman" w:cs="Times New Roman"/>
          <w:color w:val="000000"/>
          <w:sz w:val="24"/>
          <w:szCs w:val="24"/>
          <w:lang w:eastAsia="en-GB"/>
        </w:rPr>
        <w:t>В</w:t>
      </w:r>
      <w:r w:rsidR="001C29C9" w:rsidRPr="00485AE4">
        <w:rPr>
          <w:rFonts w:ascii="Times New Roman" w:eastAsia="Arial" w:hAnsi="Times New Roman" w:cs="Times New Roman"/>
          <w:color w:val="000000"/>
          <w:sz w:val="24"/>
          <w:szCs w:val="24"/>
          <w:lang w:eastAsia="en-GB"/>
        </w:rPr>
        <w:t xml:space="preserve">ыпуск еврооблигаций установит публичный ориентир по ковенантам для будущих заимствований </w:t>
      </w:r>
      <w:r w:rsidR="001C29C9">
        <w:rPr>
          <w:rFonts w:ascii="Times New Roman" w:eastAsia="Arial" w:hAnsi="Times New Roman" w:cs="Times New Roman"/>
          <w:color w:val="000000"/>
          <w:sz w:val="24"/>
          <w:szCs w:val="24"/>
          <w:lang w:eastAsia="en-GB"/>
        </w:rPr>
        <w:t>Б</w:t>
      </w:r>
      <w:r w:rsidR="001C29C9" w:rsidRPr="00485AE4">
        <w:rPr>
          <w:rFonts w:ascii="Times New Roman" w:eastAsia="Arial" w:hAnsi="Times New Roman" w:cs="Times New Roman"/>
          <w:color w:val="000000"/>
          <w:sz w:val="24"/>
          <w:szCs w:val="24"/>
          <w:lang w:eastAsia="en-GB"/>
        </w:rPr>
        <w:t>анка;</w:t>
      </w:r>
    </w:p>
    <w:p w:rsidR="001C29C9" w:rsidRPr="00485AE4" w:rsidRDefault="001C29C9" w:rsidP="001C29C9">
      <w:pPr>
        <w:numPr>
          <w:ilvl w:val="0"/>
          <w:numId w:val="5"/>
        </w:numPr>
        <w:tabs>
          <w:tab w:val="clear" w:pos="720"/>
          <w:tab w:val="num" w:pos="426"/>
        </w:tabs>
        <w:overflowPunct w:val="0"/>
        <w:spacing w:after="0" w:line="240" w:lineRule="auto"/>
        <w:ind w:left="283" w:hanging="284"/>
        <w:contextualSpacing/>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При выборе оптимальных ковенант</w:t>
      </w:r>
      <w:r>
        <w:rPr>
          <w:rFonts w:ascii="Times New Roman" w:eastAsia="Arial" w:hAnsi="Times New Roman" w:cs="Times New Roman"/>
          <w:color w:val="000000"/>
          <w:sz w:val="24"/>
          <w:szCs w:val="24"/>
          <w:lang w:eastAsia="en-GB"/>
        </w:rPr>
        <w:t>ов</w:t>
      </w:r>
      <w:r w:rsidRPr="00485AE4">
        <w:rPr>
          <w:rFonts w:ascii="Times New Roman" w:eastAsia="Arial" w:hAnsi="Times New Roman" w:cs="Times New Roman"/>
          <w:color w:val="000000"/>
          <w:sz w:val="24"/>
          <w:szCs w:val="24"/>
          <w:lang w:eastAsia="en-GB"/>
        </w:rPr>
        <w:t xml:space="preserve"> следует учитывать возможности Банка вести гибкий бизнес и интересы потенциальных инвесторов.</w:t>
      </w:r>
    </w:p>
    <w:p w:rsidR="001C29C9" w:rsidRPr="00485AE4" w:rsidRDefault="001C29C9" w:rsidP="001C29C9">
      <w:pPr>
        <w:numPr>
          <w:ilvl w:val="0"/>
          <w:numId w:val="5"/>
        </w:numPr>
        <w:tabs>
          <w:tab w:val="clear" w:pos="720"/>
          <w:tab w:val="num" w:pos="426"/>
        </w:tabs>
        <w:overflowPunct w:val="0"/>
        <w:spacing w:after="0" w:line="240" w:lineRule="auto"/>
        <w:ind w:left="283" w:hanging="284"/>
        <w:contextualSpacing/>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 xml:space="preserve">При определении триггеров </w:t>
      </w:r>
      <w:proofErr w:type="spellStart"/>
      <w:r w:rsidRPr="00485AE4">
        <w:rPr>
          <w:rFonts w:ascii="Times New Roman" w:eastAsia="Arial" w:hAnsi="Times New Roman" w:cs="Times New Roman"/>
          <w:color w:val="000000"/>
          <w:sz w:val="24"/>
          <w:szCs w:val="24"/>
          <w:lang w:eastAsia="en-GB"/>
        </w:rPr>
        <w:t>ковенант</w:t>
      </w:r>
      <w:proofErr w:type="spellEnd"/>
      <w:r w:rsidRPr="00485AE4">
        <w:rPr>
          <w:rFonts w:ascii="Times New Roman" w:eastAsia="Arial" w:hAnsi="Times New Roman" w:cs="Times New Roman"/>
          <w:color w:val="000000"/>
          <w:sz w:val="24"/>
          <w:szCs w:val="24"/>
          <w:lang w:eastAsia="en-GB"/>
        </w:rPr>
        <w:t xml:space="preserve"> использовать концепцию </w:t>
      </w:r>
      <w:proofErr w:type="spellStart"/>
      <w:r w:rsidRPr="00485AE4">
        <w:rPr>
          <w:rFonts w:ascii="Times New Roman" w:eastAsia="Arial" w:hAnsi="Times New Roman" w:cs="Times New Roman"/>
          <w:color w:val="000000"/>
          <w:sz w:val="24"/>
          <w:szCs w:val="24"/>
          <w:lang w:eastAsia="en-GB"/>
        </w:rPr>
        <w:t>Material</w:t>
      </w:r>
      <w:proofErr w:type="spellEnd"/>
      <w:r w:rsidRPr="00485AE4">
        <w:rPr>
          <w:rFonts w:ascii="Times New Roman" w:eastAsia="Arial" w:hAnsi="Times New Roman" w:cs="Times New Roman"/>
          <w:color w:val="000000"/>
          <w:sz w:val="24"/>
          <w:szCs w:val="24"/>
          <w:lang w:eastAsia="en-GB"/>
        </w:rPr>
        <w:t xml:space="preserve"> </w:t>
      </w:r>
      <w:proofErr w:type="spellStart"/>
      <w:r w:rsidRPr="00485AE4">
        <w:rPr>
          <w:rFonts w:ascii="Times New Roman" w:eastAsia="Arial" w:hAnsi="Times New Roman" w:cs="Times New Roman"/>
          <w:color w:val="000000"/>
          <w:sz w:val="24"/>
          <w:szCs w:val="24"/>
          <w:lang w:eastAsia="en-GB"/>
        </w:rPr>
        <w:t>Adverse</w:t>
      </w:r>
      <w:proofErr w:type="spellEnd"/>
      <w:r w:rsidRPr="00485AE4">
        <w:rPr>
          <w:rFonts w:ascii="Times New Roman" w:eastAsia="Arial" w:hAnsi="Times New Roman" w:cs="Times New Roman"/>
          <w:color w:val="000000"/>
          <w:sz w:val="24"/>
          <w:szCs w:val="24"/>
          <w:lang w:eastAsia="en-GB"/>
        </w:rPr>
        <w:t xml:space="preserve"> </w:t>
      </w:r>
      <w:proofErr w:type="spellStart"/>
      <w:r w:rsidRPr="00485AE4">
        <w:rPr>
          <w:rFonts w:ascii="Times New Roman" w:eastAsia="Arial" w:hAnsi="Times New Roman" w:cs="Times New Roman"/>
          <w:color w:val="000000"/>
          <w:sz w:val="24"/>
          <w:szCs w:val="24"/>
          <w:lang w:eastAsia="en-GB"/>
        </w:rPr>
        <w:t>Effect</w:t>
      </w:r>
      <w:proofErr w:type="spellEnd"/>
      <w:r w:rsidRPr="00485AE4">
        <w:rPr>
          <w:rFonts w:ascii="Times New Roman" w:eastAsia="Arial" w:hAnsi="Times New Roman" w:cs="Times New Roman"/>
          <w:color w:val="000000"/>
          <w:sz w:val="24"/>
          <w:szCs w:val="24"/>
          <w:lang w:eastAsia="en-GB"/>
        </w:rPr>
        <w:t xml:space="preserve"> (MAE) для того, что бы придать больше гибкости ограничениям (материальный негативный эффект).</w:t>
      </w:r>
    </w:p>
    <w:p w:rsidR="001C29C9" w:rsidRPr="00485AE4" w:rsidRDefault="001C29C9" w:rsidP="001C29C9">
      <w:pPr>
        <w:numPr>
          <w:ilvl w:val="0"/>
          <w:numId w:val="5"/>
        </w:numPr>
        <w:tabs>
          <w:tab w:val="clear" w:pos="720"/>
          <w:tab w:val="num" w:pos="426"/>
        </w:tabs>
        <w:overflowPunct w:val="0"/>
        <w:spacing w:after="0" w:line="240" w:lineRule="auto"/>
        <w:ind w:left="283" w:hanging="284"/>
        <w:contextualSpacing/>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В дальнейшем возможно использовать установленные ковенанты для внесения положительных изменений в ковенанты не публичных заимствований.</w:t>
      </w:r>
    </w:p>
    <w:p w:rsidR="001C29C9" w:rsidRPr="00485AE4" w:rsidRDefault="001C29C9" w:rsidP="001C29C9">
      <w:pPr>
        <w:numPr>
          <w:ilvl w:val="0"/>
          <w:numId w:val="5"/>
        </w:numPr>
        <w:tabs>
          <w:tab w:val="clear" w:pos="720"/>
          <w:tab w:val="num" w:pos="426"/>
        </w:tabs>
        <w:overflowPunct w:val="0"/>
        <w:spacing w:after="0" w:line="240" w:lineRule="auto"/>
        <w:ind w:left="283" w:hanging="284"/>
        <w:contextualSpacing/>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Пакет ковенант подлежит отдельному обсуждению c Эмитентом.</w:t>
      </w:r>
    </w:p>
    <w:p w:rsidR="001C29C9" w:rsidRPr="00B00E2F" w:rsidRDefault="001C29C9" w:rsidP="001C29C9">
      <w:pPr>
        <w:overflowPunct w:val="0"/>
        <w:spacing w:after="120"/>
        <w:contextualSpacing/>
        <w:jc w:val="both"/>
        <w:rPr>
          <w:rFonts w:ascii="Times New Roman" w:hAnsi="Times New Roman" w:cs="Times New Roman"/>
          <w:sz w:val="10"/>
          <w:szCs w:val="24"/>
          <w:lang w:eastAsia="en-GB"/>
        </w:rPr>
      </w:pPr>
    </w:p>
    <w:p w:rsidR="001C29C9" w:rsidRPr="00485AE4" w:rsidRDefault="001C29C9" w:rsidP="001C29C9">
      <w:pPr>
        <w:pStyle w:val="2"/>
        <w:numPr>
          <w:ilvl w:val="0"/>
          <w:numId w:val="29"/>
        </w:numPr>
        <w:spacing w:before="120" w:after="120"/>
        <w:ind w:left="426"/>
        <w:jc w:val="both"/>
        <w:rPr>
          <w:rFonts w:ascii="Times New Roman" w:hAnsi="Times New Roman"/>
          <w:i w:val="0"/>
          <w:lang w:val="ru-RU"/>
        </w:rPr>
      </w:pPr>
      <w:r w:rsidRPr="00485AE4">
        <w:rPr>
          <w:rFonts w:ascii="Times New Roman" w:hAnsi="Times New Roman"/>
          <w:i w:val="0"/>
          <w:lang w:val="ru-RU"/>
        </w:rPr>
        <w:lastRenderedPageBreak/>
        <w:t>Предлагаемая структура</w:t>
      </w:r>
    </w:p>
    <w:p w:rsidR="001C29C9" w:rsidRPr="00485AE4" w:rsidRDefault="001C29C9" w:rsidP="001C29C9">
      <w:pPr>
        <w:overflowPunct w:val="0"/>
        <w:spacing w:after="0" w:line="240" w:lineRule="auto"/>
        <w:ind w:left="283" w:firstLine="143"/>
        <w:contextualSpacing/>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 xml:space="preserve">Число андеррайтеров по выпуску еврооблигации не должно превышать 4 банков или инвестиционных компаний. </w:t>
      </w:r>
    </w:p>
    <w:p w:rsidR="001C29C9" w:rsidRPr="00485AE4" w:rsidRDefault="001C29C9" w:rsidP="001C29C9">
      <w:pPr>
        <w:overflowPunct w:val="0"/>
        <w:spacing w:after="0" w:line="240" w:lineRule="auto"/>
        <w:ind w:left="283" w:firstLine="143"/>
        <w:contextualSpacing/>
        <w:jc w:val="both"/>
        <w:rPr>
          <w:rFonts w:ascii="Times New Roman" w:eastAsia="Arial" w:hAnsi="Times New Roman" w:cs="Times New Roman"/>
          <w:color w:val="000000" w:themeColor="text1"/>
          <w:sz w:val="24"/>
          <w:szCs w:val="24"/>
          <w:lang w:eastAsia="en-GB"/>
        </w:rPr>
      </w:pPr>
      <w:r w:rsidRPr="00485AE4">
        <w:rPr>
          <w:rFonts w:ascii="Times New Roman" w:eastAsia="Arial" w:hAnsi="Times New Roman" w:cs="Times New Roman"/>
          <w:color w:val="000000"/>
          <w:sz w:val="24"/>
          <w:szCs w:val="24"/>
          <w:lang w:eastAsia="en-GB"/>
        </w:rPr>
        <w:t>Из банков-андеррайтеров возможно назначение одного или нескольких глобальных координаторов.</w:t>
      </w:r>
    </w:p>
    <w:p w:rsidR="001C29C9" w:rsidRPr="00AA4683" w:rsidRDefault="001C29C9" w:rsidP="001C29C9">
      <w:pPr>
        <w:overflowPunct w:val="0"/>
        <w:spacing w:after="120"/>
        <w:contextualSpacing/>
        <w:jc w:val="both"/>
        <w:rPr>
          <w:rFonts w:ascii="Times New Roman" w:hAnsi="Times New Roman" w:cs="Times New Roman"/>
          <w:sz w:val="12"/>
          <w:szCs w:val="24"/>
          <w:lang w:eastAsia="en-GB"/>
        </w:rPr>
      </w:pPr>
    </w:p>
    <w:p w:rsidR="001C29C9" w:rsidRPr="00485AE4" w:rsidRDefault="001C29C9" w:rsidP="001C29C9">
      <w:pPr>
        <w:pStyle w:val="2"/>
        <w:numPr>
          <w:ilvl w:val="0"/>
          <w:numId w:val="29"/>
        </w:numPr>
        <w:spacing w:before="120" w:after="120"/>
        <w:ind w:left="426"/>
        <w:jc w:val="both"/>
        <w:rPr>
          <w:rFonts w:ascii="Times New Roman" w:eastAsia="Times New Roman" w:hAnsi="Times New Roman"/>
          <w:i w:val="0"/>
          <w:iCs w:val="0"/>
          <w:lang w:val="ru-RU"/>
        </w:rPr>
      </w:pPr>
      <w:r w:rsidRPr="00485AE4">
        <w:rPr>
          <w:rFonts w:ascii="Times New Roman" w:hAnsi="Times New Roman"/>
          <w:i w:val="0"/>
          <w:lang w:val="ru-RU"/>
        </w:rPr>
        <w:t>Взаимодействие и условия о</w:t>
      </w:r>
      <w:r w:rsidRPr="00485AE4">
        <w:rPr>
          <w:rFonts w:ascii="Times New Roman" w:eastAsia="Times New Roman" w:hAnsi="Times New Roman"/>
          <w:i w:val="0"/>
          <w:iCs w:val="0"/>
          <w:lang w:val="ru-RU"/>
        </w:rPr>
        <w:t>платы с юридическим консультантом банков - андеррайтеров, трастовым агентом,</w:t>
      </w:r>
      <w:r>
        <w:rPr>
          <w:rFonts w:ascii="Times New Roman" w:eastAsia="Times New Roman" w:hAnsi="Times New Roman"/>
          <w:i w:val="0"/>
          <w:iCs w:val="0"/>
          <w:lang w:val="ru-RU"/>
        </w:rPr>
        <w:t xml:space="preserve"> фондовой биржей,</w:t>
      </w:r>
      <w:r w:rsidRPr="00485AE4">
        <w:rPr>
          <w:rFonts w:ascii="Times New Roman" w:eastAsia="Times New Roman" w:hAnsi="Times New Roman"/>
          <w:i w:val="0"/>
          <w:iCs w:val="0"/>
          <w:lang w:val="ru-RU"/>
        </w:rPr>
        <w:t xml:space="preserve"> налоговым консультантом, в процессе выпуска и размещения еврооблигаций, а также рекомендации по ним</w:t>
      </w:r>
      <w:r w:rsidRPr="00485AE4">
        <w:rPr>
          <w:rStyle w:val="af8"/>
          <w:rFonts w:ascii="Times New Roman" w:eastAsia="Times New Roman" w:hAnsi="Times New Roman"/>
          <w:i w:val="0"/>
          <w:iCs w:val="0"/>
          <w:lang w:val="ru-RU"/>
        </w:rPr>
        <w:footnoteReference w:id="1"/>
      </w:r>
      <w:r w:rsidRPr="00485AE4">
        <w:rPr>
          <w:rFonts w:ascii="Times New Roman" w:eastAsia="Times New Roman" w:hAnsi="Times New Roman"/>
          <w:i w:val="0"/>
          <w:iCs w:val="0"/>
          <w:lang w:val="ru-RU"/>
        </w:rPr>
        <w:t>.</w:t>
      </w:r>
    </w:p>
    <w:p w:rsidR="001C29C9" w:rsidRPr="00B00E2F" w:rsidRDefault="001C29C9" w:rsidP="001C29C9">
      <w:pPr>
        <w:overflowPunct w:val="0"/>
        <w:spacing w:after="0" w:line="240" w:lineRule="auto"/>
        <w:ind w:firstLine="708"/>
        <w:contextualSpacing/>
        <w:jc w:val="both"/>
        <w:rPr>
          <w:rFonts w:ascii="Times New Roman" w:eastAsia="Arial" w:hAnsi="Times New Roman" w:cs="Times New Roman"/>
          <w:color w:val="000000"/>
          <w:sz w:val="10"/>
          <w:szCs w:val="24"/>
          <w:lang w:eastAsia="en-GB"/>
        </w:rPr>
      </w:pPr>
    </w:p>
    <w:p w:rsidR="001C29C9" w:rsidRPr="00485AE4" w:rsidRDefault="001C29C9" w:rsidP="001C29C9">
      <w:pPr>
        <w:overflowPunct w:val="0"/>
        <w:spacing w:after="0" w:line="240" w:lineRule="auto"/>
        <w:ind w:firstLine="708"/>
        <w:contextualSpacing/>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 xml:space="preserve">По итогам </w:t>
      </w:r>
      <w:r>
        <w:rPr>
          <w:rFonts w:ascii="Times New Roman" w:eastAsia="Arial" w:hAnsi="Times New Roman" w:cs="Times New Roman"/>
          <w:color w:val="000000"/>
          <w:sz w:val="24"/>
          <w:szCs w:val="24"/>
          <w:lang w:eastAsia="en-GB"/>
        </w:rPr>
        <w:t>отбора</w:t>
      </w:r>
      <w:r w:rsidRPr="00485AE4">
        <w:rPr>
          <w:rFonts w:ascii="Times New Roman" w:eastAsia="Arial" w:hAnsi="Times New Roman" w:cs="Times New Roman"/>
          <w:color w:val="000000"/>
          <w:sz w:val="24"/>
          <w:szCs w:val="24"/>
          <w:lang w:eastAsia="en-GB"/>
        </w:rPr>
        <w:t xml:space="preserve"> победители будут определены путём выбора самых наилучших ценовых предложений от банков-андеррайтеров, в т.ч. цены на услуги от остальных обязательных участников выпуска (юридический консультант банков - андеррайтеров, трастовый агент, налоговый консультант и прочие расходы).</w:t>
      </w:r>
    </w:p>
    <w:p w:rsidR="001C29C9" w:rsidRPr="00485AE4" w:rsidRDefault="001C29C9" w:rsidP="001C29C9">
      <w:pPr>
        <w:overflowPunct w:val="0"/>
        <w:spacing w:after="0" w:line="240" w:lineRule="auto"/>
        <w:ind w:firstLine="708"/>
        <w:contextualSpacing/>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Цена за услугу юридического консультанта банков-андеррайтеров не должна превышать цену за услуги юридического консультанта эмитента (без учета дополнительных услуг).</w:t>
      </w:r>
      <w:r w:rsidR="00C17444">
        <w:rPr>
          <w:rFonts w:ascii="Times New Roman" w:eastAsia="Arial" w:hAnsi="Times New Roman" w:cs="Times New Roman"/>
          <w:color w:val="000000"/>
          <w:sz w:val="24"/>
          <w:szCs w:val="24"/>
          <w:lang w:eastAsia="en-GB"/>
        </w:rPr>
        <w:t xml:space="preserve"> </w:t>
      </w:r>
    </w:p>
    <w:p w:rsidR="001C29C9" w:rsidRPr="00485AE4" w:rsidRDefault="001C29C9" w:rsidP="001C29C9">
      <w:pPr>
        <w:overflowPunct w:val="0"/>
        <w:spacing w:after="0" w:line="240" w:lineRule="auto"/>
        <w:ind w:firstLine="708"/>
        <w:contextualSpacing/>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 xml:space="preserve">Юридический консультант банков-андеррайтеров должен соответствовать всем параметрам указанным в техническом задании по выбору юриста эмитента.  </w:t>
      </w:r>
    </w:p>
    <w:p w:rsidR="001C29C9" w:rsidRPr="00485AE4" w:rsidRDefault="001C29C9" w:rsidP="001C29C9">
      <w:pPr>
        <w:overflowPunct w:val="0"/>
        <w:spacing w:after="0" w:line="240" w:lineRule="auto"/>
        <w:ind w:firstLine="708"/>
        <w:contextualSpacing/>
        <w:jc w:val="both"/>
        <w:rPr>
          <w:rFonts w:ascii="Times New Roman" w:eastAsia="Arial" w:hAnsi="Times New Roman" w:cs="Times New Roman"/>
          <w:color w:val="000000"/>
          <w:sz w:val="24"/>
          <w:szCs w:val="24"/>
          <w:lang w:eastAsia="en-GB"/>
        </w:rPr>
      </w:pPr>
      <w:r>
        <w:rPr>
          <w:rFonts w:ascii="Times New Roman" w:eastAsia="Arial" w:hAnsi="Times New Roman" w:cs="Times New Roman"/>
          <w:color w:val="000000"/>
          <w:sz w:val="24"/>
          <w:szCs w:val="24"/>
          <w:lang w:eastAsia="en-GB"/>
        </w:rPr>
        <w:t>Б</w:t>
      </w:r>
      <w:r w:rsidRPr="00485AE4">
        <w:rPr>
          <w:rFonts w:ascii="Times New Roman" w:eastAsia="Arial" w:hAnsi="Times New Roman" w:cs="Times New Roman"/>
          <w:color w:val="000000"/>
          <w:sz w:val="24"/>
          <w:szCs w:val="24"/>
          <w:lang w:eastAsia="en-GB"/>
        </w:rPr>
        <w:t xml:space="preserve">анк будет заключать прямые контракты с каждым участником выпуска на оказание соответствующих услуг. Общая стоимость нижеуказанных в таблице услуг с учетом комиссий банков-андеррайтеров не должна превышать сумму, указанную </w:t>
      </w:r>
      <w:r w:rsidRPr="00FD552B">
        <w:rPr>
          <w:rFonts w:ascii="Times New Roman" w:eastAsia="Arial" w:hAnsi="Times New Roman" w:cs="Times New Roman"/>
          <w:color w:val="000000"/>
          <w:sz w:val="24"/>
          <w:szCs w:val="24"/>
          <w:lang w:eastAsia="en-GB"/>
        </w:rPr>
        <w:t>в разделе</w:t>
      </w:r>
      <w:r w:rsidRPr="00485AE4">
        <w:rPr>
          <w:rFonts w:ascii="Times New Roman" w:eastAsia="Arial" w:hAnsi="Times New Roman" w:cs="Times New Roman"/>
          <w:b/>
          <w:color w:val="000000"/>
          <w:sz w:val="24"/>
          <w:szCs w:val="24"/>
          <w:lang w:eastAsia="en-GB"/>
        </w:rPr>
        <w:t xml:space="preserve"> </w:t>
      </w:r>
      <w:r>
        <w:rPr>
          <w:rFonts w:ascii="Times New Roman" w:eastAsia="Arial" w:hAnsi="Times New Roman" w:cs="Times New Roman"/>
          <w:b/>
          <w:color w:val="000000"/>
          <w:sz w:val="24"/>
          <w:szCs w:val="24"/>
          <w:lang w:eastAsia="en-GB"/>
        </w:rPr>
        <w:t>«</w:t>
      </w:r>
      <w:r w:rsidRPr="00485AE4">
        <w:rPr>
          <w:rFonts w:ascii="Times New Roman" w:eastAsia="Arial" w:hAnsi="Times New Roman" w:cs="Times New Roman"/>
          <w:color w:val="000000"/>
          <w:sz w:val="24"/>
          <w:szCs w:val="24"/>
          <w:lang w:eastAsia="en-GB"/>
        </w:rPr>
        <w:t>ценовая часть</w:t>
      </w:r>
      <w:r>
        <w:rPr>
          <w:rFonts w:ascii="Times New Roman" w:eastAsia="Arial" w:hAnsi="Times New Roman" w:cs="Times New Roman"/>
          <w:color w:val="000000"/>
          <w:sz w:val="24"/>
          <w:szCs w:val="24"/>
          <w:lang w:eastAsia="en-GB"/>
        </w:rPr>
        <w:t>»</w:t>
      </w:r>
      <w:r w:rsidRPr="00485AE4">
        <w:rPr>
          <w:rFonts w:ascii="Times New Roman" w:eastAsia="Arial" w:hAnsi="Times New Roman" w:cs="Times New Roman"/>
          <w:color w:val="000000"/>
          <w:sz w:val="24"/>
          <w:szCs w:val="24"/>
          <w:lang w:eastAsia="en-GB"/>
        </w:rPr>
        <w:t>.</w:t>
      </w:r>
    </w:p>
    <w:p w:rsidR="001C29C9" w:rsidRPr="00B00E2F" w:rsidRDefault="001C29C9" w:rsidP="001C29C9">
      <w:pPr>
        <w:spacing w:after="0"/>
        <w:jc w:val="both"/>
        <w:rPr>
          <w:rFonts w:ascii="Times New Roman" w:eastAsia="Arial" w:hAnsi="Times New Roman" w:cs="Times New Roman"/>
          <w:sz w:val="16"/>
          <w:szCs w:val="24"/>
          <w:lang w:eastAsia="en-GB"/>
        </w:rPr>
      </w:pPr>
    </w:p>
    <w:tbl>
      <w:tblPr>
        <w:tblStyle w:val="affd"/>
        <w:tblW w:w="9781" w:type="dxa"/>
        <w:tblInd w:w="-5" w:type="dxa"/>
        <w:tblLook w:val="04A0" w:firstRow="1" w:lastRow="0" w:firstColumn="1" w:lastColumn="0" w:noHBand="0" w:noVBand="1"/>
      </w:tblPr>
      <w:tblGrid>
        <w:gridCol w:w="3086"/>
        <w:gridCol w:w="6695"/>
      </w:tblGrid>
      <w:tr w:rsidR="001C29C9" w:rsidRPr="00485AE4" w:rsidTr="007668CF">
        <w:tc>
          <w:tcPr>
            <w:tcW w:w="3086" w:type="dxa"/>
          </w:tcPr>
          <w:p w:rsidR="001C29C9" w:rsidRPr="00485AE4" w:rsidRDefault="001C29C9" w:rsidP="007668CF">
            <w:pPr>
              <w:overflowPunct w:val="0"/>
              <w:contextualSpacing/>
              <w:jc w:val="both"/>
              <w:rPr>
                <w:rFonts w:eastAsia="Arial"/>
                <w:b/>
                <w:color w:val="000000"/>
                <w:sz w:val="24"/>
                <w:szCs w:val="24"/>
                <w:lang w:eastAsia="en-GB"/>
              </w:rPr>
            </w:pPr>
            <w:r w:rsidRPr="00485AE4">
              <w:rPr>
                <w:rFonts w:eastAsia="Arial"/>
                <w:b/>
                <w:color w:val="000000"/>
                <w:sz w:val="24"/>
                <w:szCs w:val="24"/>
                <w:lang w:eastAsia="en-GB"/>
              </w:rPr>
              <w:t>Сторона по сделке</w:t>
            </w:r>
          </w:p>
        </w:tc>
        <w:tc>
          <w:tcPr>
            <w:tcW w:w="6695" w:type="dxa"/>
          </w:tcPr>
          <w:p w:rsidR="001C29C9" w:rsidRPr="00485AE4" w:rsidRDefault="001C29C9" w:rsidP="007668CF">
            <w:pPr>
              <w:overflowPunct w:val="0"/>
              <w:contextualSpacing/>
              <w:jc w:val="both"/>
              <w:rPr>
                <w:rFonts w:eastAsia="Arial"/>
                <w:b/>
                <w:color w:val="000000"/>
                <w:sz w:val="24"/>
                <w:szCs w:val="24"/>
                <w:lang w:eastAsia="en-GB"/>
              </w:rPr>
            </w:pPr>
            <w:r w:rsidRPr="00485AE4">
              <w:rPr>
                <w:rFonts w:eastAsia="Arial"/>
                <w:b/>
                <w:color w:val="000000"/>
                <w:sz w:val="24"/>
                <w:szCs w:val="24"/>
                <w:lang w:eastAsia="en-GB"/>
              </w:rPr>
              <w:t>Ответственность</w:t>
            </w:r>
          </w:p>
        </w:tc>
      </w:tr>
      <w:tr w:rsidR="001C29C9" w:rsidRPr="00485AE4" w:rsidTr="007668CF">
        <w:tc>
          <w:tcPr>
            <w:tcW w:w="3086" w:type="dxa"/>
            <w:vAlign w:val="center"/>
          </w:tcPr>
          <w:p w:rsidR="001C29C9" w:rsidRPr="00485AE4" w:rsidRDefault="001C29C9" w:rsidP="007668CF">
            <w:pPr>
              <w:overflowPunct w:val="0"/>
              <w:contextualSpacing/>
              <w:jc w:val="both"/>
              <w:rPr>
                <w:rFonts w:eastAsia="Arial"/>
                <w:color w:val="000000"/>
                <w:sz w:val="24"/>
                <w:szCs w:val="24"/>
                <w:highlight w:val="yellow"/>
                <w:lang w:eastAsia="en-GB"/>
              </w:rPr>
            </w:pPr>
            <w:r w:rsidRPr="00485AE4">
              <w:rPr>
                <w:rFonts w:eastAsia="Arial"/>
                <w:color w:val="000000"/>
                <w:sz w:val="24"/>
                <w:szCs w:val="24"/>
                <w:lang w:eastAsia="en-GB"/>
              </w:rPr>
              <w:t xml:space="preserve">Юридический консультант банков - андеррайтеров </w:t>
            </w:r>
          </w:p>
        </w:tc>
        <w:tc>
          <w:tcPr>
            <w:tcW w:w="6695" w:type="dxa"/>
            <w:vAlign w:val="center"/>
          </w:tcPr>
          <w:p w:rsidR="001C29C9" w:rsidRPr="00485AE4" w:rsidRDefault="001C29C9" w:rsidP="007668CF">
            <w:pPr>
              <w:overflowPunct w:val="0"/>
              <w:contextualSpacing/>
              <w:jc w:val="both"/>
              <w:rPr>
                <w:rFonts w:eastAsia="Arial"/>
                <w:color w:val="000000"/>
                <w:sz w:val="24"/>
                <w:szCs w:val="24"/>
                <w:lang w:eastAsia="en-GB"/>
              </w:rPr>
            </w:pPr>
            <w:r w:rsidRPr="00485AE4">
              <w:rPr>
                <w:rFonts w:eastAsia="Arial"/>
                <w:color w:val="000000"/>
                <w:sz w:val="24"/>
                <w:szCs w:val="24"/>
                <w:lang w:eastAsia="en-GB"/>
              </w:rPr>
              <w:t>- Подготовка транзакционной документации</w:t>
            </w:r>
          </w:p>
          <w:p w:rsidR="001C29C9" w:rsidRPr="00485AE4" w:rsidRDefault="001C29C9" w:rsidP="007668CF">
            <w:pPr>
              <w:overflowPunct w:val="0"/>
              <w:contextualSpacing/>
              <w:jc w:val="both"/>
              <w:rPr>
                <w:rFonts w:eastAsia="Arial"/>
                <w:color w:val="000000"/>
                <w:sz w:val="24"/>
                <w:szCs w:val="24"/>
                <w:lang w:eastAsia="en-GB"/>
              </w:rPr>
            </w:pPr>
            <w:r w:rsidRPr="00485AE4">
              <w:rPr>
                <w:rFonts w:eastAsia="Arial"/>
                <w:color w:val="000000"/>
                <w:sz w:val="24"/>
                <w:szCs w:val="24"/>
                <w:lang w:eastAsia="en-GB"/>
              </w:rPr>
              <w:t>- Обзор проспекта и подготовка части проспекта в отношении условий выпуска</w:t>
            </w:r>
          </w:p>
          <w:p w:rsidR="001C29C9" w:rsidRPr="00485AE4" w:rsidRDefault="001C29C9" w:rsidP="007668CF">
            <w:pPr>
              <w:overflowPunct w:val="0"/>
              <w:contextualSpacing/>
              <w:jc w:val="both"/>
              <w:rPr>
                <w:rFonts w:eastAsia="Arial"/>
                <w:color w:val="000000"/>
                <w:sz w:val="24"/>
                <w:szCs w:val="24"/>
                <w:lang w:eastAsia="en-GB"/>
              </w:rPr>
            </w:pPr>
            <w:r w:rsidRPr="00485AE4">
              <w:rPr>
                <w:rFonts w:eastAsia="Arial"/>
                <w:color w:val="000000"/>
                <w:sz w:val="24"/>
                <w:szCs w:val="24"/>
                <w:lang w:eastAsia="en-GB"/>
              </w:rPr>
              <w:t>- Предоставление юридических заключений</w:t>
            </w:r>
          </w:p>
        </w:tc>
      </w:tr>
      <w:tr w:rsidR="001C29C9" w:rsidRPr="00485AE4" w:rsidTr="007668CF">
        <w:tc>
          <w:tcPr>
            <w:tcW w:w="3086" w:type="dxa"/>
            <w:vAlign w:val="center"/>
          </w:tcPr>
          <w:p w:rsidR="001C29C9" w:rsidRPr="00485AE4" w:rsidRDefault="001C29C9" w:rsidP="007668CF">
            <w:pPr>
              <w:overflowPunct w:val="0"/>
              <w:contextualSpacing/>
              <w:jc w:val="both"/>
              <w:rPr>
                <w:rFonts w:eastAsia="Arial"/>
                <w:color w:val="000000"/>
                <w:sz w:val="24"/>
                <w:szCs w:val="24"/>
                <w:highlight w:val="yellow"/>
                <w:lang w:eastAsia="en-GB"/>
              </w:rPr>
            </w:pPr>
            <w:r w:rsidRPr="00485AE4">
              <w:rPr>
                <w:rFonts w:eastAsia="Arial"/>
                <w:color w:val="000000"/>
                <w:sz w:val="24"/>
                <w:szCs w:val="24"/>
                <w:lang w:eastAsia="en-GB"/>
              </w:rPr>
              <w:t>Юридический консультант банков - андеррайтеров по узбекскому праву</w:t>
            </w:r>
          </w:p>
        </w:tc>
        <w:tc>
          <w:tcPr>
            <w:tcW w:w="6695" w:type="dxa"/>
            <w:vAlign w:val="center"/>
          </w:tcPr>
          <w:p w:rsidR="001C29C9" w:rsidRPr="00485AE4" w:rsidRDefault="001C29C9" w:rsidP="007668CF">
            <w:pPr>
              <w:overflowPunct w:val="0"/>
              <w:contextualSpacing/>
              <w:jc w:val="both"/>
              <w:rPr>
                <w:rFonts w:eastAsia="Arial"/>
                <w:color w:val="000000"/>
                <w:sz w:val="24"/>
                <w:szCs w:val="24"/>
                <w:highlight w:val="yellow"/>
                <w:lang w:eastAsia="en-GB"/>
              </w:rPr>
            </w:pPr>
            <w:r w:rsidRPr="00485AE4">
              <w:rPr>
                <w:rFonts w:eastAsia="Arial"/>
                <w:color w:val="000000"/>
                <w:sz w:val="24"/>
                <w:szCs w:val="24"/>
                <w:lang w:eastAsia="en-GB"/>
              </w:rPr>
              <w:t>Предоставление юридического заключения по узбекскому праву</w:t>
            </w:r>
          </w:p>
        </w:tc>
      </w:tr>
      <w:tr w:rsidR="001C29C9" w:rsidRPr="00485AE4" w:rsidTr="007668CF">
        <w:tc>
          <w:tcPr>
            <w:tcW w:w="3086" w:type="dxa"/>
            <w:vAlign w:val="center"/>
          </w:tcPr>
          <w:p w:rsidR="001C29C9" w:rsidRPr="00485AE4" w:rsidRDefault="001C29C9" w:rsidP="007668CF">
            <w:pPr>
              <w:overflowPunct w:val="0"/>
              <w:contextualSpacing/>
              <w:jc w:val="both"/>
              <w:rPr>
                <w:rFonts w:eastAsia="Arial"/>
                <w:color w:val="000000"/>
                <w:sz w:val="24"/>
                <w:szCs w:val="24"/>
                <w:highlight w:val="yellow"/>
                <w:lang w:eastAsia="en-GB"/>
              </w:rPr>
            </w:pPr>
            <w:r w:rsidRPr="00485AE4">
              <w:rPr>
                <w:rFonts w:eastAsia="Arial"/>
                <w:color w:val="000000"/>
                <w:sz w:val="24"/>
                <w:szCs w:val="24"/>
                <w:lang w:eastAsia="en-GB"/>
              </w:rPr>
              <w:t>Трастовый агент*, Платежный агент, Регистратор</w:t>
            </w:r>
          </w:p>
        </w:tc>
        <w:tc>
          <w:tcPr>
            <w:tcW w:w="6695" w:type="dxa"/>
            <w:vAlign w:val="center"/>
          </w:tcPr>
          <w:p w:rsidR="001C29C9" w:rsidRPr="00485AE4" w:rsidRDefault="001C29C9" w:rsidP="007668CF">
            <w:pPr>
              <w:overflowPunct w:val="0"/>
              <w:contextualSpacing/>
              <w:jc w:val="both"/>
              <w:rPr>
                <w:rFonts w:eastAsia="Arial"/>
                <w:color w:val="000000"/>
                <w:sz w:val="24"/>
                <w:szCs w:val="24"/>
                <w:highlight w:val="yellow"/>
                <w:lang w:eastAsia="en-GB"/>
              </w:rPr>
            </w:pPr>
            <w:r w:rsidRPr="00485AE4">
              <w:rPr>
                <w:rFonts w:eastAsia="Arial"/>
                <w:color w:val="000000"/>
                <w:sz w:val="24"/>
                <w:szCs w:val="24"/>
                <w:lang w:eastAsia="en-GB"/>
              </w:rPr>
              <w:t>Трастовый агент представляет интересы инвесторов в процессе обращения еврооблигаций и обеспечивает защиту прав инвесторов. Платежный агент оказывает услуги по проведению платежей по еврооблигациям: купона и номинала. Регистратор ведет реестр владельцев нот</w:t>
            </w:r>
          </w:p>
        </w:tc>
      </w:tr>
      <w:tr w:rsidR="001C29C9" w:rsidRPr="00485AE4" w:rsidTr="007668CF">
        <w:tc>
          <w:tcPr>
            <w:tcW w:w="3086" w:type="dxa"/>
            <w:vAlign w:val="center"/>
          </w:tcPr>
          <w:p w:rsidR="001C29C9" w:rsidRPr="00485AE4" w:rsidRDefault="001C29C9" w:rsidP="007668CF">
            <w:pPr>
              <w:overflowPunct w:val="0"/>
              <w:contextualSpacing/>
              <w:jc w:val="both"/>
              <w:rPr>
                <w:rFonts w:eastAsia="Arial"/>
                <w:color w:val="000000"/>
                <w:sz w:val="24"/>
                <w:szCs w:val="24"/>
                <w:lang w:eastAsia="en-GB"/>
              </w:rPr>
            </w:pPr>
            <w:r w:rsidRPr="00485AE4">
              <w:rPr>
                <w:rFonts w:eastAsia="Arial"/>
                <w:color w:val="000000"/>
                <w:sz w:val="24"/>
                <w:szCs w:val="24"/>
                <w:lang w:eastAsia="en-GB"/>
              </w:rPr>
              <w:t>Юридический консультант Трастового агента (при необходимости)</w:t>
            </w:r>
          </w:p>
        </w:tc>
        <w:tc>
          <w:tcPr>
            <w:tcW w:w="6695" w:type="dxa"/>
            <w:vAlign w:val="center"/>
          </w:tcPr>
          <w:p w:rsidR="001C29C9" w:rsidRPr="00485AE4" w:rsidRDefault="001C29C9" w:rsidP="007668CF">
            <w:pPr>
              <w:overflowPunct w:val="0"/>
              <w:contextualSpacing/>
              <w:jc w:val="both"/>
              <w:rPr>
                <w:rFonts w:eastAsia="Arial"/>
                <w:color w:val="000000"/>
                <w:sz w:val="24"/>
                <w:szCs w:val="24"/>
                <w:lang w:eastAsia="en-GB"/>
              </w:rPr>
            </w:pPr>
            <w:r w:rsidRPr="00485AE4">
              <w:rPr>
                <w:rFonts w:eastAsia="Arial"/>
                <w:color w:val="000000"/>
                <w:sz w:val="24"/>
                <w:szCs w:val="24"/>
                <w:lang w:eastAsia="en-GB"/>
              </w:rPr>
              <w:t xml:space="preserve">Обзор транзакционных документов и юридическое консультирование </w:t>
            </w:r>
            <w:proofErr w:type="spellStart"/>
            <w:r w:rsidRPr="00485AE4">
              <w:rPr>
                <w:rFonts w:eastAsia="Arial"/>
                <w:color w:val="000000"/>
                <w:sz w:val="24"/>
                <w:szCs w:val="24"/>
                <w:lang w:eastAsia="en-GB"/>
              </w:rPr>
              <w:t>Трасти</w:t>
            </w:r>
            <w:proofErr w:type="spellEnd"/>
          </w:p>
        </w:tc>
      </w:tr>
      <w:tr w:rsidR="001C29C9" w:rsidRPr="00485AE4" w:rsidTr="007668CF">
        <w:tc>
          <w:tcPr>
            <w:tcW w:w="3086" w:type="dxa"/>
            <w:vAlign w:val="center"/>
          </w:tcPr>
          <w:p w:rsidR="001C29C9" w:rsidRPr="00485AE4" w:rsidRDefault="001C29C9" w:rsidP="007668CF">
            <w:pPr>
              <w:overflowPunct w:val="0"/>
              <w:contextualSpacing/>
              <w:jc w:val="both"/>
              <w:rPr>
                <w:rFonts w:eastAsia="Arial"/>
                <w:color w:val="000000"/>
                <w:sz w:val="24"/>
                <w:szCs w:val="24"/>
                <w:lang w:eastAsia="en-GB"/>
              </w:rPr>
            </w:pPr>
            <w:r w:rsidRPr="00485AE4">
              <w:rPr>
                <w:rFonts w:eastAsia="Arial"/>
                <w:color w:val="000000"/>
                <w:sz w:val="24"/>
                <w:szCs w:val="24"/>
                <w:lang w:eastAsia="en-GB"/>
              </w:rPr>
              <w:t>Листинговый агент</w:t>
            </w:r>
          </w:p>
        </w:tc>
        <w:tc>
          <w:tcPr>
            <w:tcW w:w="6695" w:type="dxa"/>
            <w:vAlign w:val="center"/>
          </w:tcPr>
          <w:p w:rsidR="001C29C9" w:rsidRPr="00485AE4" w:rsidRDefault="001C29C9" w:rsidP="007668CF">
            <w:pPr>
              <w:overflowPunct w:val="0"/>
              <w:contextualSpacing/>
              <w:jc w:val="both"/>
              <w:rPr>
                <w:rFonts w:eastAsia="Arial"/>
                <w:color w:val="000000"/>
                <w:sz w:val="24"/>
                <w:szCs w:val="24"/>
                <w:lang w:eastAsia="en-GB"/>
              </w:rPr>
            </w:pPr>
            <w:r w:rsidRPr="00485AE4">
              <w:rPr>
                <w:rFonts w:eastAsia="Arial"/>
                <w:color w:val="000000"/>
                <w:sz w:val="24"/>
                <w:szCs w:val="24"/>
                <w:lang w:eastAsia="en-GB"/>
              </w:rPr>
              <w:t>Подача проспекта на биржу и взаимодействие с биржей</w:t>
            </w:r>
          </w:p>
        </w:tc>
      </w:tr>
      <w:tr w:rsidR="001C29C9" w:rsidRPr="00485AE4" w:rsidTr="007668CF">
        <w:tc>
          <w:tcPr>
            <w:tcW w:w="3086" w:type="dxa"/>
            <w:vAlign w:val="center"/>
          </w:tcPr>
          <w:p w:rsidR="001C29C9" w:rsidRPr="00485AE4" w:rsidRDefault="001C29C9" w:rsidP="007668CF">
            <w:pPr>
              <w:overflowPunct w:val="0"/>
              <w:contextualSpacing/>
              <w:jc w:val="both"/>
              <w:rPr>
                <w:rFonts w:eastAsia="Arial"/>
                <w:color w:val="000000"/>
                <w:sz w:val="24"/>
                <w:szCs w:val="24"/>
                <w:lang w:eastAsia="en-GB"/>
              </w:rPr>
            </w:pPr>
            <w:r w:rsidRPr="00485AE4">
              <w:rPr>
                <w:rFonts w:eastAsia="Arial"/>
                <w:color w:val="000000"/>
                <w:sz w:val="24"/>
                <w:szCs w:val="24"/>
                <w:lang w:eastAsia="en-GB"/>
              </w:rPr>
              <w:t>Фондовая биржа</w:t>
            </w:r>
          </w:p>
        </w:tc>
        <w:tc>
          <w:tcPr>
            <w:tcW w:w="6695" w:type="dxa"/>
            <w:vAlign w:val="center"/>
          </w:tcPr>
          <w:p w:rsidR="001C29C9" w:rsidRPr="00485AE4" w:rsidRDefault="001C29C9" w:rsidP="007668CF">
            <w:pPr>
              <w:overflowPunct w:val="0"/>
              <w:contextualSpacing/>
              <w:jc w:val="both"/>
              <w:rPr>
                <w:rFonts w:eastAsia="Arial"/>
                <w:color w:val="000000"/>
                <w:sz w:val="24"/>
                <w:szCs w:val="24"/>
                <w:lang w:eastAsia="en-GB"/>
              </w:rPr>
            </w:pPr>
            <w:r w:rsidRPr="00485AE4">
              <w:rPr>
                <w:rFonts w:eastAsia="Arial"/>
                <w:color w:val="000000"/>
                <w:sz w:val="24"/>
                <w:szCs w:val="24"/>
                <w:lang w:eastAsia="en-GB"/>
              </w:rPr>
              <w:t>Обзор проспекта и оказание услуг по листингу проспекта</w:t>
            </w:r>
          </w:p>
        </w:tc>
      </w:tr>
      <w:tr w:rsidR="001C29C9" w:rsidRPr="00485AE4" w:rsidTr="007668CF">
        <w:tc>
          <w:tcPr>
            <w:tcW w:w="3086" w:type="dxa"/>
            <w:vAlign w:val="center"/>
          </w:tcPr>
          <w:p w:rsidR="001C29C9" w:rsidRPr="00485AE4" w:rsidRDefault="001C29C9" w:rsidP="007668CF">
            <w:pPr>
              <w:overflowPunct w:val="0"/>
              <w:contextualSpacing/>
              <w:jc w:val="both"/>
              <w:rPr>
                <w:rFonts w:eastAsia="Arial"/>
                <w:color w:val="000000"/>
                <w:sz w:val="24"/>
                <w:szCs w:val="24"/>
                <w:lang w:eastAsia="en-GB"/>
              </w:rPr>
            </w:pPr>
            <w:r w:rsidRPr="00485AE4">
              <w:rPr>
                <w:rFonts w:eastAsia="Arial"/>
                <w:color w:val="000000"/>
                <w:sz w:val="24"/>
                <w:szCs w:val="24"/>
                <w:lang w:eastAsia="en-GB"/>
              </w:rPr>
              <w:t>Налоговый консультант (при необходимости)</w:t>
            </w:r>
          </w:p>
        </w:tc>
        <w:tc>
          <w:tcPr>
            <w:tcW w:w="6695" w:type="dxa"/>
            <w:vAlign w:val="center"/>
          </w:tcPr>
          <w:p w:rsidR="001C29C9" w:rsidRPr="00485AE4" w:rsidRDefault="001C29C9" w:rsidP="007668CF">
            <w:pPr>
              <w:overflowPunct w:val="0"/>
              <w:contextualSpacing/>
              <w:jc w:val="both"/>
              <w:rPr>
                <w:rFonts w:eastAsia="Arial"/>
                <w:color w:val="000000"/>
                <w:sz w:val="24"/>
                <w:szCs w:val="24"/>
                <w:lang w:eastAsia="en-GB"/>
              </w:rPr>
            </w:pPr>
            <w:r w:rsidRPr="00485AE4">
              <w:rPr>
                <w:rFonts w:eastAsia="Arial"/>
                <w:color w:val="000000"/>
                <w:sz w:val="24"/>
                <w:szCs w:val="24"/>
                <w:lang w:eastAsia="en-GB"/>
              </w:rPr>
              <w:t>- Предоставление налоговых заключений (</w:t>
            </w:r>
            <w:proofErr w:type="spellStart"/>
            <w:r w:rsidRPr="00485AE4">
              <w:rPr>
                <w:rFonts w:eastAsia="Arial"/>
                <w:color w:val="000000"/>
                <w:sz w:val="24"/>
                <w:szCs w:val="24"/>
                <w:lang w:eastAsia="en-GB"/>
              </w:rPr>
              <w:t>Prospectus</w:t>
            </w:r>
            <w:proofErr w:type="spellEnd"/>
            <w:r w:rsidRPr="00485AE4">
              <w:rPr>
                <w:rFonts w:eastAsia="Arial"/>
                <w:color w:val="000000"/>
                <w:sz w:val="24"/>
                <w:szCs w:val="24"/>
                <w:lang w:eastAsia="en-GB"/>
              </w:rPr>
              <w:t xml:space="preserve"> </w:t>
            </w:r>
            <w:proofErr w:type="spellStart"/>
            <w:r w:rsidRPr="00485AE4">
              <w:rPr>
                <w:rFonts w:eastAsia="Arial"/>
                <w:color w:val="000000"/>
                <w:sz w:val="24"/>
                <w:szCs w:val="24"/>
                <w:lang w:eastAsia="en-GB"/>
              </w:rPr>
              <w:t>Tax</w:t>
            </w:r>
            <w:proofErr w:type="spellEnd"/>
            <w:r w:rsidRPr="00485AE4">
              <w:rPr>
                <w:rFonts w:eastAsia="Arial"/>
                <w:color w:val="000000"/>
                <w:sz w:val="24"/>
                <w:szCs w:val="24"/>
                <w:lang w:eastAsia="en-GB"/>
              </w:rPr>
              <w:t xml:space="preserve">, </w:t>
            </w:r>
            <w:proofErr w:type="spellStart"/>
            <w:r w:rsidRPr="00485AE4">
              <w:rPr>
                <w:rFonts w:eastAsia="Arial"/>
                <w:color w:val="000000"/>
                <w:sz w:val="24"/>
                <w:szCs w:val="24"/>
                <w:lang w:eastAsia="en-GB"/>
              </w:rPr>
              <w:t>Withholding</w:t>
            </w:r>
            <w:proofErr w:type="spellEnd"/>
            <w:r w:rsidRPr="00485AE4">
              <w:rPr>
                <w:rFonts w:eastAsia="Arial"/>
                <w:color w:val="000000"/>
                <w:sz w:val="24"/>
                <w:szCs w:val="24"/>
                <w:lang w:eastAsia="en-GB"/>
              </w:rPr>
              <w:t xml:space="preserve"> </w:t>
            </w:r>
            <w:proofErr w:type="spellStart"/>
            <w:r w:rsidRPr="00485AE4">
              <w:rPr>
                <w:rFonts w:eastAsia="Arial"/>
                <w:color w:val="000000"/>
                <w:sz w:val="24"/>
                <w:szCs w:val="24"/>
                <w:lang w:eastAsia="en-GB"/>
              </w:rPr>
              <w:t>Tax</w:t>
            </w:r>
            <w:proofErr w:type="spellEnd"/>
            <w:r w:rsidRPr="00485AE4">
              <w:rPr>
                <w:rFonts w:eastAsia="Arial"/>
                <w:color w:val="000000"/>
                <w:sz w:val="24"/>
                <w:szCs w:val="24"/>
                <w:lang w:eastAsia="en-GB"/>
              </w:rPr>
              <w:t xml:space="preserve">, </w:t>
            </w:r>
            <w:proofErr w:type="spellStart"/>
            <w:r w:rsidRPr="00485AE4">
              <w:rPr>
                <w:rFonts w:eastAsia="Arial"/>
                <w:color w:val="000000"/>
                <w:sz w:val="24"/>
                <w:szCs w:val="24"/>
                <w:lang w:eastAsia="en-GB"/>
              </w:rPr>
              <w:t>Facility</w:t>
            </w:r>
            <w:proofErr w:type="spellEnd"/>
            <w:r w:rsidRPr="00485AE4">
              <w:rPr>
                <w:rFonts w:eastAsia="Arial"/>
                <w:color w:val="000000"/>
                <w:sz w:val="24"/>
                <w:szCs w:val="24"/>
                <w:lang w:eastAsia="en-GB"/>
              </w:rPr>
              <w:t xml:space="preserve"> </w:t>
            </w:r>
            <w:proofErr w:type="spellStart"/>
            <w:r w:rsidRPr="00485AE4">
              <w:rPr>
                <w:rFonts w:eastAsia="Arial"/>
                <w:color w:val="000000"/>
                <w:sz w:val="24"/>
                <w:szCs w:val="24"/>
                <w:lang w:eastAsia="en-GB"/>
              </w:rPr>
              <w:t>Fee</w:t>
            </w:r>
            <w:proofErr w:type="spellEnd"/>
            <w:r w:rsidRPr="00485AE4">
              <w:rPr>
                <w:rFonts w:eastAsia="Arial"/>
                <w:color w:val="000000"/>
                <w:sz w:val="24"/>
                <w:szCs w:val="24"/>
                <w:lang w:eastAsia="en-GB"/>
              </w:rPr>
              <w:t>)</w:t>
            </w:r>
          </w:p>
          <w:p w:rsidR="001C29C9" w:rsidRPr="00485AE4" w:rsidRDefault="001C29C9" w:rsidP="007668CF">
            <w:pPr>
              <w:overflowPunct w:val="0"/>
              <w:contextualSpacing/>
              <w:jc w:val="both"/>
              <w:rPr>
                <w:rFonts w:eastAsia="Arial"/>
                <w:color w:val="000000"/>
                <w:sz w:val="24"/>
                <w:szCs w:val="24"/>
                <w:lang w:eastAsia="en-GB"/>
              </w:rPr>
            </w:pPr>
            <w:r w:rsidRPr="00485AE4">
              <w:rPr>
                <w:rFonts w:eastAsia="Arial"/>
                <w:color w:val="000000"/>
                <w:sz w:val="24"/>
                <w:szCs w:val="24"/>
                <w:lang w:eastAsia="en-GB"/>
              </w:rPr>
              <w:t>- Написание налоговой секции проспекта</w:t>
            </w:r>
          </w:p>
        </w:tc>
      </w:tr>
    </w:tbl>
    <w:p w:rsidR="001C29C9" w:rsidRPr="00AA4683" w:rsidRDefault="001C29C9" w:rsidP="001C29C9">
      <w:pPr>
        <w:spacing w:after="0" w:line="240" w:lineRule="auto"/>
        <w:jc w:val="both"/>
        <w:rPr>
          <w:rFonts w:ascii="Times New Roman" w:eastAsia="Times New Roman" w:hAnsi="Times New Roman" w:cs="Times New Roman"/>
          <w:sz w:val="14"/>
          <w:szCs w:val="24"/>
        </w:rPr>
      </w:pPr>
    </w:p>
    <w:p w:rsidR="001C29C9" w:rsidRPr="00485AE4" w:rsidRDefault="001C29C9" w:rsidP="001C29C9">
      <w:pPr>
        <w:pStyle w:val="2"/>
        <w:numPr>
          <w:ilvl w:val="0"/>
          <w:numId w:val="29"/>
        </w:numPr>
        <w:tabs>
          <w:tab w:val="left" w:pos="426"/>
        </w:tabs>
        <w:spacing w:before="120" w:after="120"/>
        <w:ind w:left="142" w:hanging="76"/>
        <w:jc w:val="both"/>
        <w:rPr>
          <w:rFonts w:ascii="Times New Roman" w:hAnsi="Times New Roman"/>
          <w:i w:val="0"/>
          <w:lang w:val="ru-RU"/>
        </w:rPr>
      </w:pPr>
      <w:r w:rsidRPr="00485AE4">
        <w:rPr>
          <w:rFonts w:ascii="Times New Roman" w:hAnsi="Times New Roman"/>
          <w:i w:val="0"/>
          <w:lang w:val="ru-RU"/>
        </w:rPr>
        <w:t>Требования к безопасности оказания услуг и их результатов</w:t>
      </w:r>
    </w:p>
    <w:p w:rsidR="001C29C9" w:rsidRPr="00485AE4" w:rsidRDefault="001C29C9" w:rsidP="001C29C9">
      <w:pPr>
        <w:overflowPunct w:val="0"/>
        <w:spacing w:after="0" w:line="240" w:lineRule="auto"/>
        <w:ind w:firstLine="708"/>
        <w:contextualSpacing/>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 xml:space="preserve">Все услуги должны производиться в соответствии с требованиями международных соглашений и применимого законодательства, содержащих требования к конфиденциальности </w:t>
      </w:r>
      <w:r w:rsidRPr="00485AE4">
        <w:rPr>
          <w:rFonts w:ascii="Times New Roman" w:eastAsia="Arial" w:hAnsi="Times New Roman" w:cs="Times New Roman"/>
          <w:color w:val="000000"/>
          <w:sz w:val="24"/>
          <w:szCs w:val="24"/>
          <w:lang w:eastAsia="en-GB"/>
        </w:rPr>
        <w:lastRenderedPageBreak/>
        <w:t>и безопасности. Вся предоставляемая информация в рамках оказываемых услуг является конфиденциальной, и Исполнитель обязан соблюдать все требования конфиденциальности по отношению к получаемым информациям.</w:t>
      </w:r>
    </w:p>
    <w:p w:rsidR="001C29C9" w:rsidRPr="00485AE4" w:rsidRDefault="001C29C9" w:rsidP="001C29C9">
      <w:pPr>
        <w:pStyle w:val="2"/>
        <w:numPr>
          <w:ilvl w:val="0"/>
          <w:numId w:val="29"/>
        </w:numPr>
        <w:tabs>
          <w:tab w:val="left" w:pos="426"/>
        </w:tabs>
        <w:spacing w:before="120" w:after="120"/>
        <w:ind w:left="142" w:hanging="76"/>
        <w:jc w:val="both"/>
        <w:rPr>
          <w:rFonts w:ascii="Times New Roman" w:hAnsi="Times New Roman"/>
          <w:i w:val="0"/>
          <w:lang w:val="ru-RU"/>
        </w:rPr>
      </w:pPr>
      <w:r w:rsidRPr="00485AE4">
        <w:rPr>
          <w:rFonts w:ascii="Times New Roman" w:eastAsia="Times New Roman" w:hAnsi="Times New Roman"/>
          <w:i w:val="0"/>
          <w:lang w:val="ru-RU"/>
        </w:rPr>
        <w:t>Порядок сдачи и приемки результатов услуг</w:t>
      </w:r>
    </w:p>
    <w:p w:rsidR="001C29C9" w:rsidRPr="00485AE4" w:rsidRDefault="001C29C9" w:rsidP="001C29C9">
      <w:pPr>
        <w:overflowPunct w:val="0"/>
        <w:spacing w:after="0" w:line="240" w:lineRule="auto"/>
        <w:ind w:firstLine="708"/>
        <w:contextualSpacing/>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 xml:space="preserve">По результатам оказания полного объема услуг, предусмотренного договором об оказании </w:t>
      </w:r>
      <w:proofErr w:type="spellStart"/>
      <w:r w:rsidRPr="00485AE4">
        <w:rPr>
          <w:rFonts w:ascii="Times New Roman" w:eastAsia="Arial" w:hAnsi="Times New Roman" w:cs="Times New Roman"/>
          <w:color w:val="000000"/>
          <w:sz w:val="24"/>
          <w:szCs w:val="24"/>
          <w:lang w:eastAsia="en-GB"/>
        </w:rPr>
        <w:t>андеррайтинговых</w:t>
      </w:r>
      <w:proofErr w:type="spellEnd"/>
      <w:r w:rsidRPr="00485AE4">
        <w:rPr>
          <w:rFonts w:ascii="Times New Roman" w:eastAsia="Arial" w:hAnsi="Times New Roman" w:cs="Times New Roman"/>
          <w:color w:val="000000"/>
          <w:sz w:val="24"/>
          <w:szCs w:val="24"/>
          <w:lang w:eastAsia="en-GB"/>
        </w:rPr>
        <w:t xml:space="preserve"> услуг, составляется итоговый Акт приема-сдачи результатов всех оказанных услуг, которые должны составляться на</w:t>
      </w:r>
      <w:r>
        <w:rPr>
          <w:rFonts w:ascii="Times New Roman" w:eastAsia="Arial" w:hAnsi="Times New Roman" w:cs="Times New Roman"/>
          <w:color w:val="000000"/>
          <w:sz w:val="24"/>
          <w:szCs w:val="24"/>
          <w:lang w:eastAsia="en-GB"/>
        </w:rPr>
        <w:t xml:space="preserve"> </w:t>
      </w:r>
      <w:r w:rsidRPr="00144744">
        <w:rPr>
          <w:rFonts w:ascii="Times New Roman" w:eastAsia="Arial" w:hAnsi="Times New Roman" w:cs="Times New Roman"/>
          <w:color w:val="000000"/>
          <w:sz w:val="24"/>
          <w:szCs w:val="24"/>
          <w:lang w:eastAsia="en-GB"/>
        </w:rPr>
        <w:t>одном из двух языках: английском</w:t>
      </w:r>
      <w:r w:rsidRPr="00485AE4">
        <w:rPr>
          <w:rFonts w:ascii="Times New Roman" w:eastAsia="Arial" w:hAnsi="Times New Roman" w:cs="Times New Roman"/>
          <w:color w:val="000000"/>
          <w:sz w:val="24"/>
          <w:szCs w:val="24"/>
          <w:lang w:eastAsia="en-GB"/>
        </w:rPr>
        <w:t xml:space="preserve"> и</w:t>
      </w:r>
      <w:r>
        <w:rPr>
          <w:rFonts w:ascii="Times New Roman" w:eastAsia="Arial" w:hAnsi="Times New Roman" w:cs="Times New Roman"/>
          <w:color w:val="000000"/>
          <w:sz w:val="24"/>
          <w:szCs w:val="24"/>
          <w:lang w:eastAsia="en-GB"/>
        </w:rPr>
        <w:t>ли</w:t>
      </w:r>
      <w:r w:rsidRPr="00485AE4">
        <w:rPr>
          <w:rFonts w:ascii="Times New Roman" w:eastAsia="Arial" w:hAnsi="Times New Roman" w:cs="Times New Roman"/>
          <w:color w:val="000000"/>
          <w:sz w:val="24"/>
          <w:szCs w:val="24"/>
          <w:lang w:eastAsia="en-GB"/>
        </w:rPr>
        <w:t xml:space="preserve"> русском, не менее чем в 2 экземплярах. Услуги будут считаться оказанными в полном объеме после письменного подписания Заказчиком акта приема-сдачи результатов оказанных услуг.</w:t>
      </w:r>
    </w:p>
    <w:p w:rsidR="001C29C9" w:rsidRPr="00485AE4" w:rsidRDefault="001C29C9" w:rsidP="001C29C9">
      <w:pPr>
        <w:pStyle w:val="2"/>
        <w:numPr>
          <w:ilvl w:val="0"/>
          <w:numId w:val="29"/>
        </w:numPr>
        <w:tabs>
          <w:tab w:val="left" w:pos="426"/>
        </w:tabs>
        <w:spacing w:before="120" w:after="120"/>
        <w:ind w:left="142" w:hanging="76"/>
        <w:jc w:val="both"/>
        <w:rPr>
          <w:rFonts w:ascii="Times New Roman" w:hAnsi="Times New Roman"/>
          <w:i w:val="0"/>
          <w:lang w:val="ru-RU"/>
        </w:rPr>
      </w:pPr>
      <w:r w:rsidRPr="00485AE4">
        <w:rPr>
          <w:rFonts w:ascii="Times New Roman" w:eastAsia="Times New Roman" w:hAnsi="Times New Roman"/>
          <w:i w:val="0"/>
          <w:iCs w:val="0"/>
          <w:lang w:val="ru-RU"/>
        </w:rPr>
        <w:t>Требования по объему гарантий качества услуг</w:t>
      </w:r>
    </w:p>
    <w:p w:rsidR="001C29C9" w:rsidRPr="00485AE4" w:rsidRDefault="001C29C9" w:rsidP="001C29C9">
      <w:pPr>
        <w:overflowPunct w:val="0"/>
        <w:spacing w:after="0" w:line="240" w:lineRule="auto"/>
        <w:ind w:firstLine="708"/>
        <w:contextualSpacing/>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 xml:space="preserve">Результаты оказания услуг в полном объеме должны соответствовать требованиям, предъявляемым к их объему и качеству в соответствии с договором оказания услуг. Исполнитель возмещает Заказчику убытки, возникшие по его вине. </w:t>
      </w:r>
    </w:p>
    <w:p w:rsidR="001C29C9" w:rsidRPr="00485AE4" w:rsidRDefault="001C29C9" w:rsidP="001C29C9">
      <w:pPr>
        <w:pStyle w:val="2"/>
        <w:numPr>
          <w:ilvl w:val="0"/>
          <w:numId w:val="29"/>
        </w:numPr>
        <w:tabs>
          <w:tab w:val="left" w:pos="426"/>
        </w:tabs>
        <w:spacing w:before="120" w:after="120"/>
        <w:ind w:left="142" w:hanging="76"/>
        <w:jc w:val="both"/>
        <w:rPr>
          <w:rFonts w:ascii="Times New Roman" w:eastAsia="Times New Roman" w:hAnsi="Times New Roman"/>
          <w:i w:val="0"/>
          <w:iCs w:val="0"/>
          <w:lang w:val="ru-RU"/>
        </w:rPr>
      </w:pPr>
      <w:r w:rsidRPr="00485AE4">
        <w:rPr>
          <w:rFonts w:ascii="Times New Roman" w:eastAsia="Times New Roman" w:hAnsi="Times New Roman"/>
          <w:i w:val="0"/>
          <w:iCs w:val="0"/>
          <w:lang w:val="ru-RU"/>
        </w:rPr>
        <w:t>Место оказания услуг</w:t>
      </w:r>
    </w:p>
    <w:p w:rsidR="001C29C9" w:rsidRPr="00485AE4" w:rsidRDefault="001C29C9" w:rsidP="001C29C9">
      <w:pPr>
        <w:overflowPunct w:val="0"/>
        <w:spacing w:after="0" w:line="240" w:lineRule="auto"/>
        <w:ind w:firstLine="708"/>
        <w:contextualSpacing/>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Услуги оказываются дистанционно с места нахождения юридического адреса Исполнителя</w:t>
      </w:r>
      <w:r>
        <w:rPr>
          <w:rFonts w:ascii="Times New Roman" w:eastAsia="Arial" w:hAnsi="Times New Roman" w:cs="Times New Roman"/>
          <w:color w:val="000000"/>
          <w:sz w:val="24"/>
          <w:szCs w:val="24"/>
          <w:lang w:eastAsia="en-GB"/>
        </w:rPr>
        <w:t xml:space="preserve">. </w:t>
      </w:r>
      <w:r w:rsidRPr="001327A3">
        <w:rPr>
          <w:rFonts w:ascii="Times New Roman" w:eastAsia="Calibri" w:hAnsi="Times New Roman" w:cs="Times New Roman"/>
          <w:color w:val="000000"/>
          <w:sz w:val="24"/>
          <w:szCs w:val="24"/>
          <w:lang w:eastAsia="ru-RU"/>
        </w:rPr>
        <w:t>При необходимости</w:t>
      </w:r>
      <w:r>
        <w:rPr>
          <w:rFonts w:ascii="Times New Roman" w:eastAsia="Calibri" w:hAnsi="Times New Roman" w:cs="Times New Roman"/>
          <w:color w:val="000000"/>
          <w:sz w:val="24"/>
          <w:szCs w:val="24"/>
          <w:lang w:eastAsia="ru-RU"/>
        </w:rPr>
        <w:t xml:space="preserve"> фактического присутствия для оказания услуг, Исполнитель должен фактически присутствовать </w:t>
      </w:r>
      <w:r w:rsidRPr="00E432DF">
        <w:rPr>
          <w:rFonts w:ascii="Times New Roman" w:eastAsia="Calibri" w:hAnsi="Times New Roman" w:cs="Times New Roman"/>
          <w:color w:val="000000"/>
          <w:sz w:val="24"/>
          <w:szCs w:val="24"/>
          <w:lang w:eastAsia="ru-RU"/>
        </w:rPr>
        <w:t>в</w:t>
      </w:r>
      <w:r>
        <w:rPr>
          <w:rFonts w:ascii="Times New Roman" w:eastAsia="Calibri" w:hAnsi="Times New Roman" w:cs="Times New Roman"/>
          <w:color w:val="000000"/>
          <w:sz w:val="24"/>
          <w:szCs w:val="24"/>
          <w:lang w:eastAsia="ru-RU"/>
        </w:rPr>
        <w:t xml:space="preserve"> г. Ташкент, не менее одного </w:t>
      </w:r>
      <w:r w:rsidRPr="00485AE4">
        <w:rPr>
          <w:rFonts w:ascii="Times New Roman" w:eastAsia="Arial" w:hAnsi="Times New Roman" w:cs="Times New Roman"/>
          <w:color w:val="000000"/>
          <w:sz w:val="24"/>
          <w:szCs w:val="24"/>
          <w:lang w:eastAsia="en-GB"/>
        </w:rPr>
        <w:t>раз</w:t>
      </w:r>
      <w:r>
        <w:rPr>
          <w:rFonts w:ascii="Times New Roman" w:eastAsia="Arial" w:hAnsi="Times New Roman" w:cs="Times New Roman"/>
          <w:color w:val="000000"/>
          <w:sz w:val="24"/>
          <w:szCs w:val="24"/>
          <w:lang w:eastAsia="en-GB"/>
        </w:rPr>
        <w:t>а</w:t>
      </w:r>
      <w:r w:rsidRPr="00485AE4">
        <w:rPr>
          <w:rFonts w:ascii="Times New Roman" w:eastAsia="Arial" w:hAnsi="Times New Roman" w:cs="Times New Roman"/>
          <w:color w:val="000000"/>
          <w:sz w:val="24"/>
          <w:szCs w:val="24"/>
          <w:lang w:eastAsia="en-GB"/>
        </w:rPr>
        <w:t xml:space="preserve">. </w:t>
      </w:r>
    </w:p>
    <w:p w:rsidR="001C29C9" w:rsidRPr="00AA4683" w:rsidRDefault="001C29C9" w:rsidP="001C29C9">
      <w:pPr>
        <w:overflowPunct w:val="0"/>
        <w:spacing w:after="0" w:line="240" w:lineRule="auto"/>
        <w:ind w:firstLine="708"/>
        <w:contextualSpacing/>
        <w:jc w:val="both"/>
        <w:rPr>
          <w:rFonts w:ascii="Times New Roman" w:eastAsia="Arial" w:hAnsi="Times New Roman" w:cs="Times New Roman"/>
          <w:color w:val="000000"/>
          <w:sz w:val="12"/>
          <w:szCs w:val="24"/>
          <w:lang w:eastAsia="en-GB"/>
        </w:rPr>
      </w:pPr>
    </w:p>
    <w:p w:rsidR="001C29C9" w:rsidRPr="00485AE4" w:rsidRDefault="001C29C9" w:rsidP="001C29C9">
      <w:pPr>
        <w:pStyle w:val="2"/>
        <w:numPr>
          <w:ilvl w:val="0"/>
          <w:numId w:val="29"/>
        </w:numPr>
        <w:tabs>
          <w:tab w:val="left" w:pos="426"/>
        </w:tabs>
        <w:spacing w:before="120" w:after="120"/>
        <w:ind w:left="142" w:hanging="76"/>
        <w:jc w:val="both"/>
        <w:rPr>
          <w:rFonts w:ascii="Times New Roman" w:eastAsia="Times New Roman" w:hAnsi="Times New Roman"/>
          <w:i w:val="0"/>
          <w:iCs w:val="0"/>
          <w:lang w:val="ru-RU"/>
        </w:rPr>
      </w:pPr>
      <w:r w:rsidRPr="00485AE4">
        <w:rPr>
          <w:rFonts w:ascii="Times New Roman" w:eastAsia="Times New Roman" w:hAnsi="Times New Roman"/>
          <w:i w:val="0"/>
          <w:iCs w:val="0"/>
          <w:lang w:val="ru-RU"/>
        </w:rPr>
        <w:t>Иные требования к услугам и условиям их оказания</w:t>
      </w:r>
    </w:p>
    <w:p w:rsidR="001C29C9" w:rsidRPr="00485AE4" w:rsidRDefault="001C29C9" w:rsidP="001C29C9">
      <w:pPr>
        <w:pStyle w:val="2"/>
        <w:spacing w:before="120" w:after="120"/>
        <w:ind w:left="270"/>
        <w:jc w:val="both"/>
        <w:rPr>
          <w:rFonts w:ascii="Times New Roman" w:eastAsia="Times New Roman" w:hAnsi="Times New Roman"/>
          <w:i w:val="0"/>
          <w:iCs w:val="0"/>
          <w:lang w:val="ru-RU"/>
        </w:rPr>
      </w:pPr>
      <w:r w:rsidRPr="00485AE4">
        <w:rPr>
          <w:rFonts w:ascii="Times New Roman" w:eastAsia="Times New Roman" w:hAnsi="Times New Roman"/>
          <w:i w:val="0"/>
          <w:iCs w:val="0"/>
          <w:lang w:val="ru-RU"/>
        </w:rPr>
        <w:t>Дополнительные расходы</w:t>
      </w:r>
    </w:p>
    <w:p w:rsidR="001C29C9" w:rsidRPr="00485AE4" w:rsidRDefault="001C29C9" w:rsidP="001C29C9">
      <w:pPr>
        <w:overflowPunct w:val="0"/>
        <w:spacing w:after="0" w:line="240" w:lineRule="auto"/>
        <w:ind w:firstLine="708"/>
        <w:contextualSpacing/>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 xml:space="preserve">Коммерческое предложение должно включать в себя предложение об ограничении максимальной суммы возмещения Заказчиком (бюджета) всех расходов, понесенных банками-андеррайтерами в ходе сопровождения выпуска и размещения еврооблигаций, включая авиаперелет, проживание, курьерские услуги и другие расходы. Данная сумма не должна включать расходы юридических консультантов, собственные расходы Заказчика или расходы, понесенные Исполнителями от лица Заказчика (заранее оговоренные и </w:t>
      </w:r>
      <w:proofErr w:type="spellStart"/>
      <w:r w:rsidRPr="00485AE4">
        <w:rPr>
          <w:rFonts w:ascii="Times New Roman" w:eastAsia="Arial" w:hAnsi="Times New Roman" w:cs="Times New Roman"/>
          <w:color w:val="000000"/>
          <w:sz w:val="24"/>
          <w:szCs w:val="24"/>
          <w:lang w:eastAsia="en-GB"/>
        </w:rPr>
        <w:t>документарно</w:t>
      </w:r>
      <w:proofErr w:type="spellEnd"/>
      <w:r w:rsidRPr="00485AE4">
        <w:rPr>
          <w:rFonts w:ascii="Times New Roman" w:eastAsia="Arial" w:hAnsi="Times New Roman" w:cs="Times New Roman"/>
          <w:color w:val="000000"/>
          <w:sz w:val="24"/>
          <w:szCs w:val="24"/>
          <w:lang w:eastAsia="en-GB"/>
        </w:rPr>
        <w:t xml:space="preserve"> подтвержденные).</w:t>
      </w:r>
    </w:p>
    <w:p w:rsidR="001C29C9" w:rsidRDefault="001C29C9" w:rsidP="001C29C9">
      <w:pPr>
        <w:overflowPunct w:val="0"/>
        <w:spacing w:after="0" w:line="240" w:lineRule="auto"/>
        <w:ind w:firstLine="708"/>
        <w:contextualSpacing/>
        <w:jc w:val="both"/>
        <w:rPr>
          <w:rFonts w:ascii="Times New Roman" w:eastAsia="Arial" w:hAnsi="Times New Roman" w:cs="Times New Roman"/>
          <w:color w:val="000000"/>
          <w:sz w:val="24"/>
          <w:szCs w:val="24"/>
          <w:lang w:eastAsia="en-GB"/>
        </w:rPr>
      </w:pPr>
      <w:r w:rsidRPr="00485AE4">
        <w:rPr>
          <w:rFonts w:ascii="Times New Roman" w:eastAsia="Arial" w:hAnsi="Times New Roman" w:cs="Times New Roman"/>
          <w:color w:val="000000"/>
          <w:sz w:val="24"/>
          <w:szCs w:val="24"/>
          <w:lang w:eastAsia="en-GB"/>
        </w:rPr>
        <w:t xml:space="preserve">Услуги, в соответствии с настоящим </w:t>
      </w:r>
      <w:r>
        <w:rPr>
          <w:rFonts w:ascii="Times New Roman" w:eastAsia="Arial" w:hAnsi="Times New Roman" w:cs="Times New Roman"/>
          <w:color w:val="000000"/>
          <w:sz w:val="24"/>
          <w:szCs w:val="24"/>
          <w:lang w:eastAsia="en-GB"/>
        </w:rPr>
        <w:t>приложением</w:t>
      </w:r>
      <w:r w:rsidRPr="00485AE4">
        <w:rPr>
          <w:rFonts w:ascii="Times New Roman" w:eastAsia="Arial" w:hAnsi="Times New Roman" w:cs="Times New Roman"/>
          <w:color w:val="000000"/>
          <w:sz w:val="24"/>
          <w:szCs w:val="24"/>
          <w:lang w:eastAsia="en-GB"/>
        </w:rPr>
        <w:t xml:space="preserve"> должны быть оказаны с учетом понимания того факта, что основной целью использования результатов услуг будет применение информации Заказчиком при выпуске и размещении еврооблигаций Банка. </w:t>
      </w:r>
    </w:p>
    <w:p w:rsidR="001C29C9" w:rsidRDefault="001C29C9" w:rsidP="001C29C9">
      <w:pPr>
        <w:overflowPunct w:val="0"/>
        <w:spacing w:after="0" w:line="240" w:lineRule="auto"/>
        <w:ind w:firstLine="708"/>
        <w:contextualSpacing/>
        <w:jc w:val="both"/>
        <w:rPr>
          <w:rFonts w:ascii="Times New Roman" w:eastAsia="Arial" w:hAnsi="Times New Roman" w:cs="Times New Roman"/>
          <w:color w:val="000000"/>
          <w:sz w:val="24"/>
          <w:szCs w:val="24"/>
          <w:lang w:eastAsia="en-GB"/>
        </w:rPr>
      </w:pPr>
    </w:p>
    <w:p w:rsidR="001C29C9" w:rsidRDefault="001C29C9" w:rsidP="001C29C9">
      <w:pPr>
        <w:keepNext/>
        <w:widowControl w:val="0"/>
        <w:suppressAutoHyphens/>
        <w:spacing w:before="240" w:after="120" w:line="240" w:lineRule="auto"/>
        <w:jc w:val="center"/>
        <w:rPr>
          <w:rFonts w:ascii="Times New Roman" w:eastAsia="Times New Roman" w:hAnsi="Times New Roman" w:cs="Times New Roman"/>
          <w:b/>
          <w:color w:val="000000"/>
          <w:kern w:val="1"/>
          <w:sz w:val="28"/>
          <w:szCs w:val="28"/>
          <w:lang w:eastAsia="zh-CN" w:bidi="hi-IN"/>
        </w:rPr>
      </w:pPr>
      <w:r w:rsidRPr="00702E22">
        <w:rPr>
          <w:rFonts w:ascii="Times New Roman" w:eastAsia="Times New Roman" w:hAnsi="Times New Roman" w:cs="Times New Roman"/>
          <w:b/>
          <w:color w:val="000000"/>
          <w:kern w:val="1"/>
          <w:sz w:val="28"/>
          <w:szCs w:val="28"/>
          <w:lang w:eastAsia="zh-CN" w:bidi="hi-IN"/>
        </w:rPr>
        <w:t>ЦЕНОВАЯ ЧАСТЬ</w:t>
      </w:r>
    </w:p>
    <w:p w:rsidR="001C29C9" w:rsidRDefault="001C29C9" w:rsidP="001C29C9">
      <w:pPr>
        <w:pStyle w:val="afff7"/>
        <w:keepNext/>
        <w:widowControl w:val="0"/>
        <w:numPr>
          <w:ilvl w:val="0"/>
          <w:numId w:val="20"/>
        </w:numPr>
        <w:suppressAutoHyphens/>
        <w:spacing w:before="240" w:after="120" w:line="240" w:lineRule="auto"/>
        <w:ind w:left="0"/>
        <w:rPr>
          <w:rFonts w:ascii="Times New Roman" w:eastAsia="Times New Roman" w:hAnsi="Times New Roman" w:cs="Times New Roman"/>
          <w:b/>
          <w:color w:val="000000"/>
          <w:kern w:val="1"/>
          <w:sz w:val="24"/>
          <w:szCs w:val="28"/>
          <w:lang w:eastAsia="zh-CN" w:bidi="hi-IN"/>
        </w:rPr>
      </w:pPr>
      <w:r w:rsidRPr="00B948F6">
        <w:rPr>
          <w:rFonts w:ascii="Times New Roman" w:eastAsia="Times New Roman" w:hAnsi="Times New Roman" w:cs="Times New Roman"/>
          <w:b/>
          <w:color w:val="000000"/>
          <w:kern w:val="1"/>
          <w:sz w:val="24"/>
          <w:szCs w:val="28"/>
          <w:lang w:eastAsia="zh-CN" w:bidi="hi-IN"/>
        </w:rPr>
        <w:t xml:space="preserve">Общая предельная стоимость. </w:t>
      </w:r>
    </w:p>
    <w:p w:rsidR="001C29C9" w:rsidRPr="00B948F6" w:rsidRDefault="001C29C9" w:rsidP="001C29C9">
      <w:pPr>
        <w:pStyle w:val="afff7"/>
        <w:keepNext/>
        <w:widowControl w:val="0"/>
        <w:suppressAutoHyphens/>
        <w:spacing w:before="240" w:after="120" w:line="240" w:lineRule="auto"/>
        <w:ind w:left="0"/>
        <w:rPr>
          <w:rFonts w:ascii="Times New Roman" w:eastAsia="Times New Roman" w:hAnsi="Times New Roman" w:cs="Times New Roman"/>
          <w:b/>
          <w:color w:val="000000"/>
          <w:kern w:val="1"/>
          <w:sz w:val="24"/>
          <w:szCs w:val="28"/>
          <w:lang w:eastAsia="zh-CN" w:bidi="hi-IN"/>
        </w:rPr>
      </w:pPr>
    </w:p>
    <w:tbl>
      <w:tblPr>
        <w:tblW w:w="9781" w:type="dxa"/>
        <w:tblInd w:w="-4" w:type="dxa"/>
        <w:tblLayout w:type="fixed"/>
        <w:tblLook w:val="0000" w:firstRow="0" w:lastRow="0" w:firstColumn="0" w:lastColumn="0" w:noHBand="0" w:noVBand="0"/>
      </w:tblPr>
      <w:tblGrid>
        <w:gridCol w:w="636"/>
        <w:gridCol w:w="3613"/>
        <w:gridCol w:w="5532"/>
      </w:tblGrid>
      <w:tr w:rsidR="001C29C9" w:rsidRPr="0079708A" w:rsidTr="007668CF">
        <w:trPr>
          <w:trHeight w:val="80"/>
        </w:trPr>
        <w:tc>
          <w:tcPr>
            <w:tcW w:w="6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C29C9" w:rsidRPr="0079708A" w:rsidRDefault="001C29C9" w:rsidP="007668CF">
            <w:pPr>
              <w:autoSpaceDE w:val="0"/>
              <w:autoSpaceDN w:val="0"/>
              <w:adjustRightInd w:val="0"/>
              <w:spacing w:after="0" w:line="240" w:lineRule="auto"/>
              <w:jc w:val="center"/>
              <w:rPr>
                <w:rFonts w:ascii="Times New Roman" w:eastAsia="Times New Roman" w:hAnsi="Times New Roman" w:cs="Times New Roman"/>
                <w:sz w:val="24"/>
                <w:szCs w:val="24"/>
                <w:lang w:val="en-US"/>
              </w:rPr>
            </w:pPr>
            <w:r w:rsidRPr="0079708A">
              <w:rPr>
                <w:rFonts w:ascii="Times New Roman" w:eastAsia="Times New Roman" w:hAnsi="Times New Roman" w:cs="Times New Roman"/>
                <w:sz w:val="24"/>
                <w:szCs w:val="24"/>
                <w:lang w:val="en-US"/>
              </w:rPr>
              <w:t>1</w:t>
            </w:r>
          </w:p>
        </w:tc>
        <w:tc>
          <w:tcPr>
            <w:tcW w:w="361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C29C9" w:rsidRPr="00201D0E" w:rsidRDefault="001C29C9" w:rsidP="007668CF">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79708A">
              <w:rPr>
                <w:rFonts w:ascii="Times New Roman" w:eastAsia="Times New Roman" w:hAnsi="Times New Roman" w:cs="Times New Roman"/>
                <w:sz w:val="24"/>
                <w:szCs w:val="24"/>
                <w:lang w:val="en-US"/>
              </w:rPr>
              <w:t>Предельная</w:t>
            </w:r>
            <w:proofErr w:type="spellEnd"/>
            <w:r w:rsidRPr="0079708A">
              <w:rPr>
                <w:rFonts w:ascii="Times New Roman" w:eastAsia="Times New Roman" w:hAnsi="Times New Roman" w:cs="Times New Roman"/>
                <w:sz w:val="24"/>
                <w:szCs w:val="24"/>
                <w:lang w:val="en-US"/>
              </w:rPr>
              <w:t xml:space="preserve"> </w:t>
            </w:r>
            <w:proofErr w:type="spellStart"/>
            <w:r w:rsidRPr="0079708A">
              <w:rPr>
                <w:rFonts w:ascii="Times New Roman" w:eastAsia="Times New Roman" w:hAnsi="Times New Roman" w:cs="Times New Roman"/>
                <w:sz w:val="24"/>
                <w:szCs w:val="24"/>
                <w:lang w:val="en-US"/>
              </w:rPr>
              <w:t>стоимость</w:t>
            </w:r>
            <w:proofErr w:type="spellEnd"/>
          </w:p>
        </w:tc>
        <w:tc>
          <w:tcPr>
            <w:tcW w:w="553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C29C9" w:rsidRPr="0079708A" w:rsidRDefault="001C29C9" w:rsidP="00393F0C">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w:t>
            </w:r>
            <w:r w:rsidR="00223BBE">
              <w:rPr>
                <w:rFonts w:ascii="Times New Roman" w:eastAsia="Times New Roman" w:hAnsi="Times New Roman" w:cs="Times New Roman"/>
                <w:sz w:val="24"/>
                <w:szCs w:val="24"/>
              </w:rPr>
              <w:t>69</w:t>
            </w:r>
            <w:r w:rsidR="00393F0C">
              <w:rPr>
                <w:rFonts w:ascii="Times New Roman" w:eastAsia="Times New Roman" w:hAnsi="Times New Roman" w:cs="Times New Roman"/>
                <w:sz w:val="24"/>
                <w:szCs w:val="24"/>
              </w:rPr>
              <w:t>3</w:t>
            </w:r>
            <w:r>
              <w:rPr>
                <w:rFonts w:ascii="Times New Roman" w:eastAsia="Times New Roman" w:hAnsi="Times New Roman" w:cs="Times New Roman"/>
                <w:sz w:val="24"/>
                <w:szCs w:val="24"/>
              </w:rPr>
              <w:t> </w:t>
            </w:r>
            <w:r w:rsidR="00393F0C">
              <w:rPr>
                <w:rFonts w:ascii="Times New Roman" w:eastAsia="Times New Roman" w:hAnsi="Times New Roman" w:cs="Times New Roman"/>
                <w:sz w:val="24"/>
                <w:szCs w:val="24"/>
              </w:rPr>
              <w:t>5</w:t>
            </w:r>
            <w:r>
              <w:rPr>
                <w:rFonts w:ascii="Times New Roman" w:eastAsia="Times New Roman" w:hAnsi="Times New Roman" w:cs="Times New Roman"/>
                <w:sz w:val="24"/>
                <w:szCs w:val="24"/>
              </w:rPr>
              <w:t>00 долл. США</w:t>
            </w:r>
          </w:p>
        </w:tc>
      </w:tr>
      <w:tr w:rsidR="001C29C9" w:rsidRPr="0079708A" w:rsidTr="007668CF">
        <w:trPr>
          <w:trHeight w:val="80"/>
        </w:trPr>
        <w:tc>
          <w:tcPr>
            <w:tcW w:w="6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C29C9" w:rsidRPr="00C71887" w:rsidRDefault="001C29C9" w:rsidP="007668CF">
            <w:pPr>
              <w:autoSpaceDE w:val="0"/>
              <w:autoSpaceDN w:val="0"/>
              <w:adjustRightInd w:val="0"/>
              <w:spacing w:after="0" w:line="240" w:lineRule="auto"/>
              <w:jc w:val="center"/>
              <w:rPr>
                <w:rFonts w:ascii="Times New Roman" w:eastAsia="Times New Roman" w:hAnsi="Times New Roman" w:cs="Times New Roman"/>
                <w:sz w:val="24"/>
                <w:szCs w:val="24"/>
              </w:rPr>
            </w:pPr>
            <w:r w:rsidRPr="00C71887">
              <w:rPr>
                <w:rFonts w:ascii="Times New Roman" w:eastAsia="Times New Roman" w:hAnsi="Times New Roman" w:cs="Times New Roman"/>
                <w:sz w:val="24"/>
                <w:szCs w:val="24"/>
              </w:rPr>
              <w:t>2</w:t>
            </w:r>
          </w:p>
        </w:tc>
        <w:tc>
          <w:tcPr>
            <w:tcW w:w="361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C29C9" w:rsidRPr="00C71887" w:rsidRDefault="001C29C9" w:rsidP="007668CF">
            <w:pPr>
              <w:autoSpaceDE w:val="0"/>
              <w:autoSpaceDN w:val="0"/>
              <w:adjustRightInd w:val="0"/>
              <w:spacing w:after="0" w:line="240" w:lineRule="auto"/>
              <w:jc w:val="both"/>
              <w:rPr>
                <w:rFonts w:ascii="Times New Roman" w:eastAsia="Times New Roman" w:hAnsi="Times New Roman" w:cs="Times New Roman"/>
                <w:sz w:val="24"/>
                <w:szCs w:val="24"/>
              </w:rPr>
            </w:pPr>
            <w:r w:rsidRPr="00C71887">
              <w:rPr>
                <w:rFonts w:ascii="Times New Roman" w:eastAsia="Times New Roman" w:hAnsi="Times New Roman" w:cs="Times New Roman"/>
                <w:sz w:val="24"/>
                <w:szCs w:val="24"/>
              </w:rPr>
              <w:t>Источник финансирования</w:t>
            </w:r>
          </w:p>
        </w:tc>
        <w:tc>
          <w:tcPr>
            <w:tcW w:w="553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C29C9" w:rsidRPr="0079708A" w:rsidRDefault="001C29C9" w:rsidP="007668C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Собственные средства</w:t>
            </w:r>
          </w:p>
        </w:tc>
      </w:tr>
      <w:tr w:rsidR="001C29C9" w:rsidRPr="0079708A" w:rsidTr="007668CF">
        <w:trPr>
          <w:trHeight w:val="284"/>
        </w:trPr>
        <w:tc>
          <w:tcPr>
            <w:tcW w:w="6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C29C9" w:rsidRPr="00C71887" w:rsidRDefault="001C29C9" w:rsidP="007668CF">
            <w:pPr>
              <w:autoSpaceDE w:val="0"/>
              <w:autoSpaceDN w:val="0"/>
              <w:adjustRightInd w:val="0"/>
              <w:spacing w:after="0" w:line="240" w:lineRule="auto"/>
              <w:jc w:val="center"/>
              <w:rPr>
                <w:rFonts w:ascii="Times New Roman" w:eastAsia="Times New Roman" w:hAnsi="Times New Roman" w:cs="Times New Roman"/>
                <w:sz w:val="24"/>
                <w:szCs w:val="24"/>
              </w:rPr>
            </w:pPr>
            <w:r w:rsidRPr="00C71887">
              <w:rPr>
                <w:rFonts w:ascii="Times New Roman" w:eastAsia="Times New Roman" w:hAnsi="Times New Roman" w:cs="Times New Roman"/>
                <w:sz w:val="24"/>
                <w:szCs w:val="24"/>
              </w:rPr>
              <w:t>3</w:t>
            </w:r>
          </w:p>
        </w:tc>
        <w:tc>
          <w:tcPr>
            <w:tcW w:w="361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C29C9" w:rsidRPr="0079708A" w:rsidRDefault="001C29C9" w:rsidP="007668CF">
            <w:pPr>
              <w:autoSpaceDE w:val="0"/>
              <w:autoSpaceDN w:val="0"/>
              <w:adjustRightInd w:val="0"/>
              <w:spacing w:after="0" w:line="240" w:lineRule="auto"/>
              <w:jc w:val="both"/>
              <w:rPr>
                <w:rFonts w:ascii="Times New Roman" w:eastAsia="Times New Roman" w:hAnsi="Times New Roman" w:cs="Times New Roman"/>
                <w:sz w:val="24"/>
                <w:szCs w:val="24"/>
              </w:rPr>
            </w:pPr>
            <w:r w:rsidRPr="0079708A">
              <w:rPr>
                <w:rFonts w:ascii="Times New Roman" w:eastAsia="Times New Roman" w:hAnsi="Times New Roman" w:cs="Times New Roman"/>
                <w:sz w:val="24"/>
                <w:szCs w:val="24"/>
              </w:rPr>
              <w:t>Условия оплаты</w:t>
            </w:r>
          </w:p>
        </w:tc>
        <w:tc>
          <w:tcPr>
            <w:tcW w:w="5532" w:type="dxa"/>
            <w:tcBorders>
              <w:top w:val="single" w:sz="3" w:space="0" w:color="000000"/>
              <w:left w:val="single" w:sz="3" w:space="0" w:color="000000"/>
              <w:bottom w:val="single" w:sz="3" w:space="0" w:color="000000"/>
              <w:right w:val="single" w:sz="3" w:space="0" w:color="000000"/>
            </w:tcBorders>
            <w:shd w:val="clear" w:color="000000" w:fill="FFFFFF"/>
          </w:tcPr>
          <w:p w:rsidR="001C29C9" w:rsidRPr="0079708A" w:rsidRDefault="001C29C9" w:rsidP="007668C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факту выполненных работ/услуг</w:t>
            </w:r>
          </w:p>
        </w:tc>
      </w:tr>
      <w:tr w:rsidR="001C29C9" w:rsidRPr="0079708A" w:rsidTr="007668CF">
        <w:trPr>
          <w:trHeight w:val="331"/>
        </w:trPr>
        <w:tc>
          <w:tcPr>
            <w:tcW w:w="6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C29C9" w:rsidRPr="00C71887" w:rsidRDefault="001C29C9" w:rsidP="007668CF">
            <w:pPr>
              <w:autoSpaceDE w:val="0"/>
              <w:autoSpaceDN w:val="0"/>
              <w:adjustRightInd w:val="0"/>
              <w:spacing w:after="0" w:line="240" w:lineRule="auto"/>
              <w:jc w:val="center"/>
              <w:rPr>
                <w:rFonts w:ascii="Times New Roman" w:eastAsia="Times New Roman" w:hAnsi="Times New Roman" w:cs="Times New Roman"/>
                <w:sz w:val="24"/>
                <w:szCs w:val="24"/>
              </w:rPr>
            </w:pPr>
            <w:r w:rsidRPr="00C71887">
              <w:rPr>
                <w:rFonts w:ascii="Times New Roman" w:eastAsia="Times New Roman" w:hAnsi="Times New Roman" w:cs="Times New Roman"/>
                <w:sz w:val="24"/>
                <w:szCs w:val="24"/>
              </w:rPr>
              <w:t>4</w:t>
            </w:r>
          </w:p>
        </w:tc>
        <w:tc>
          <w:tcPr>
            <w:tcW w:w="3613" w:type="dxa"/>
            <w:tcBorders>
              <w:top w:val="single" w:sz="3" w:space="0" w:color="000000"/>
              <w:left w:val="single" w:sz="3" w:space="0" w:color="000000"/>
              <w:bottom w:val="single" w:sz="3" w:space="0" w:color="000000"/>
              <w:right w:val="single" w:sz="3" w:space="0" w:color="000000"/>
            </w:tcBorders>
            <w:shd w:val="clear" w:color="000000" w:fill="FFFFFF"/>
          </w:tcPr>
          <w:p w:rsidR="001C29C9" w:rsidRPr="0079708A" w:rsidRDefault="001C29C9" w:rsidP="007668CF">
            <w:pPr>
              <w:autoSpaceDE w:val="0"/>
              <w:autoSpaceDN w:val="0"/>
              <w:adjustRightInd w:val="0"/>
              <w:spacing w:after="0" w:line="240" w:lineRule="auto"/>
              <w:jc w:val="both"/>
              <w:rPr>
                <w:rFonts w:ascii="Times New Roman" w:eastAsia="Times New Roman" w:hAnsi="Times New Roman" w:cs="Times New Roman"/>
                <w:sz w:val="24"/>
                <w:szCs w:val="24"/>
              </w:rPr>
            </w:pPr>
            <w:r w:rsidRPr="0079708A">
              <w:rPr>
                <w:rFonts w:ascii="Times New Roman" w:eastAsia="Times New Roman" w:hAnsi="Times New Roman" w:cs="Times New Roman"/>
                <w:sz w:val="24"/>
                <w:szCs w:val="24"/>
              </w:rPr>
              <w:t>Валюта платежа</w:t>
            </w:r>
          </w:p>
        </w:tc>
        <w:tc>
          <w:tcPr>
            <w:tcW w:w="5532" w:type="dxa"/>
            <w:tcBorders>
              <w:top w:val="single" w:sz="3" w:space="0" w:color="000000"/>
              <w:left w:val="single" w:sz="3" w:space="0" w:color="000000"/>
              <w:bottom w:val="single" w:sz="3" w:space="0" w:color="000000"/>
              <w:right w:val="single" w:sz="3" w:space="0" w:color="000000"/>
            </w:tcBorders>
            <w:shd w:val="clear" w:color="000000" w:fill="FFFFFF"/>
          </w:tcPr>
          <w:p w:rsidR="001C29C9" w:rsidRPr="0079708A" w:rsidRDefault="001C29C9" w:rsidP="007668C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Сум / долл. США</w:t>
            </w:r>
          </w:p>
        </w:tc>
      </w:tr>
      <w:tr w:rsidR="001C29C9" w:rsidRPr="0079708A" w:rsidTr="007668CF">
        <w:trPr>
          <w:trHeight w:val="53"/>
        </w:trPr>
        <w:tc>
          <w:tcPr>
            <w:tcW w:w="6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C29C9" w:rsidRPr="0079708A" w:rsidRDefault="001C29C9" w:rsidP="007668CF">
            <w:pPr>
              <w:autoSpaceDE w:val="0"/>
              <w:autoSpaceDN w:val="0"/>
              <w:adjustRightInd w:val="0"/>
              <w:spacing w:after="0" w:line="240" w:lineRule="auto"/>
              <w:jc w:val="center"/>
              <w:rPr>
                <w:rFonts w:ascii="Times New Roman" w:eastAsia="Times New Roman" w:hAnsi="Times New Roman" w:cs="Times New Roman"/>
                <w:sz w:val="24"/>
                <w:szCs w:val="24"/>
              </w:rPr>
            </w:pPr>
            <w:r w:rsidRPr="0079708A">
              <w:rPr>
                <w:rFonts w:ascii="Times New Roman" w:eastAsia="Times New Roman" w:hAnsi="Times New Roman" w:cs="Times New Roman"/>
                <w:sz w:val="24"/>
                <w:szCs w:val="24"/>
              </w:rPr>
              <w:t>5</w:t>
            </w:r>
          </w:p>
        </w:tc>
        <w:tc>
          <w:tcPr>
            <w:tcW w:w="3613" w:type="dxa"/>
            <w:tcBorders>
              <w:top w:val="single" w:sz="3" w:space="0" w:color="000000"/>
              <w:left w:val="single" w:sz="3" w:space="0" w:color="000000"/>
              <w:bottom w:val="single" w:sz="3" w:space="0" w:color="000000"/>
              <w:right w:val="single" w:sz="3" w:space="0" w:color="000000"/>
            </w:tcBorders>
            <w:shd w:val="clear" w:color="000000" w:fill="FFFFFF"/>
          </w:tcPr>
          <w:p w:rsidR="001C29C9" w:rsidRPr="0079708A" w:rsidRDefault="001C29C9" w:rsidP="007668CF">
            <w:pPr>
              <w:autoSpaceDE w:val="0"/>
              <w:autoSpaceDN w:val="0"/>
              <w:adjustRightInd w:val="0"/>
              <w:spacing w:after="0" w:line="240" w:lineRule="auto"/>
              <w:jc w:val="both"/>
              <w:rPr>
                <w:rFonts w:ascii="Times New Roman" w:eastAsia="Times New Roman" w:hAnsi="Times New Roman" w:cs="Times New Roman"/>
                <w:sz w:val="24"/>
                <w:szCs w:val="24"/>
              </w:rPr>
            </w:pPr>
            <w:r w:rsidRPr="00C71887">
              <w:rPr>
                <w:rFonts w:ascii="Times New Roman" w:eastAsia="Times New Roman" w:hAnsi="Times New Roman" w:cs="Times New Roman"/>
                <w:sz w:val="24"/>
                <w:szCs w:val="24"/>
              </w:rPr>
              <w:t>Сроки</w:t>
            </w:r>
            <w:r w:rsidRPr="0079708A">
              <w:rPr>
                <w:rFonts w:ascii="Times New Roman" w:eastAsia="Times New Roman" w:hAnsi="Times New Roman" w:cs="Times New Roman"/>
                <w:sz w:val="24"/>
                <w:szCs w:val="24"/>
              </w:rPr>
              <w:t xml:space="preserve"> окончания услуг</w:t>
            </w:r>
          </w:p>
        </w:tc>
        <w:tc>
          <w:tcPr>
            <w:tcW w:w="5532" w:type="dxa"/>
            <w:tcBorders>
              <w:top w:val="single" w:sz="3" w:space="0" w:color="000000"/>
              <w:left w:val="single" w:sz="3" w:space="0" w:color="000000"/>
              <w:bottom w:val="single" w:sz="3" w:space="0" w:color="000000"/>
              <w:right w:val="single" w:sz="3" w:space="0" w:color="000000"/>
            </w:tcBorders>
            <w:shd w:val="clear" w:color="000000" w:fill="FFFFFF"/>
          </w:tcPr>
          <w:p w:rsidR="001C29C9" w:rsidRPr="0079708A" w:rsidRDefault="00144744" w:rsidP="007668C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Декабрь 2021</w:t>
            </w:r>
            <w:r w:rsidR="001C29C9">
              <w:rPr>
                <w:rFonts w:ascii="Times New Roman" w:eastAsia="Times New Roman" w:hAnsi="Times New Roman" w:cs="Times New Roman"/>
                <w:sz w:val="24"/>
                <w:szCs w:val="24"/>
              </w:rPr>
              <w:t xml:space="preserve"> года</w:t>
            </w:r>
          </w:p>
        </w:tc>
      </w:tr>
      <w:tr w:rsidR="001C29C9" w:rsidRPr="0079708A" w:rsidTr="007668CF">
        <w:trPr>
          <w:trHeight w:val="113"/>
        </w:trPr>
        <w:tc>
          <w:tcPr>
            <w:tcW w:w="6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1C29C9" w:rsidRPr="0079708A" w:rsidRDefault="001C29C9" w:rsidP="007668CF">
            <w:pPr>
              <w:autoSpaceDE w:val="0"/>
              <w:autoSpaceDN w:val="0"/>
              <w:adjustRightInd w:val="0"/>
              <w:spacing w:after="0" w:line="240" w:lineRule="auto"/>
              <w:jc w:val="center"/>
              <w:rPr>
                <w:rFonts w:ascii="Times New Roman" w:eastAsia="Times New Roman" w:hAnsi="Times New Roman" w:cs="Times New Roman"/>
                <w:sz w:val="24"/>
                <w:szCs w:val="24"/>
              </w:rPr>
            </w:pPr>
            <w:r w:rsidRPr="0079708A">
              <w:rPr>
                <w:rFonts w:ascii="Times New Roman" w:eastAsia="Times New Roman" w:hAnsi="Times New Roman" w:cs="Times New Roman"/>
                <w:sz w:val="24"/>
                <w:szCs w:val="24"/>
              </w:rPr>
              <w:t>6</w:t>
            </w:r>
          </w:p>
        </w:tc>
        <w:tc>
          <w:tcPr>
            <w:tcW w:w="3613" w:type="dxa"/>
            <w:tcBorders>
              <w:top w:val="single" w:sz="3" w:space="0" w:color="000000"/>
              <w:left w:val="single" w:sz="3" w:space="0" w:color="000000"/>
              <w:bottom w:val="single" w:sz="3" w:space="0" w:color="000000"/>
              <w:right w:val="single" w:sz="3" w:space="0" w:color="000000"/>
            </w:tcBorders>
            <w:shd w:val="clear" w:color="000000" w:fill="FFFFFF"/>
          </w:tcPr>
          <w:p w:rsidR="001C29C9" w:rsidRPr="0079708A" w:rsidRDefault="001C29C9" w:rsidP="007668CF">
            <w:pPr>
              <w:autoSpaceDE w:val="0"/>
              <w:autoSpaceDN w:val="0"/>
              <w:adjustRightInd w:val="0"/>
              <w:spacing w:after="0" w:line="240" w:lineRule="auto"/>
              <w:jc w:val="both"/>
              <w:rPr>
                <w:rFonts w:ascii="Times New Roman" w:eastAsia="Times New Roman" w:hAnsi="Times New Roman" w:cs="Times New Roman"/>
                <w:sz w:val="24"/>
                <w:szCs w:val="24"/>
                <w:lang w:val="en-US"/>
              </w:rPr>
            </w:pPr>
            <w:proofErr w:type="spellStart"/>
            <w:r w:rsidRPr="0079708A">
              <w:rPr>
                <w:rFonts w:ascii="Times New Roman" w:eastAsia="Times New Roman" w:hAnsi="Times New Roman" w:cs="Times New Roman"/>
                <w:sz w:val="24"/>
                <w:szCs w:val="24"/>
                <w:lang w:val="en-US"/>
              </w:rPr>
              <w:t>Срок</w:t>
            </w:r>
            <w:proofErr w:type="spellEnd"/>
            <w:r>
              <w:rPr>
                <w:rFonts w:ascii="Times New Roman" w:eastAsia="Times New Roman" w:hAnsi="Times New Roman" w:cs="Times New Roman"/>
                <w:sz w:val="24"/>
                <w:szCs w:val="24"/>
              </w:rPr>
              <w:t xml:space="preserve"> </w:t>
            </w:r>
            <w:proofErr w:type="spellStart"/>
            <w:r w:rsidRPr="0079708A">
              <w:rPr>
                <w:rFonts w:ascii="Times New Roman" w:eastAsia="Times New Roman" w:hAnsi="Times New Roman" w:cs="Times New Roman"/>
                <w:sz w:val="24"/>
                <w:szCs w:val="24"/>
                <w:lang w:val="en-US"/>
              </w:rPr>
              <w:t>действия</w:t>
            </w:r>
            <w:proofErr w:type="spellEnd"/>
            <w:r>
              <w:rPr>
                <w:rFonts w:ascii="Times New Roman" w:eastAsia="Times New Roman" w:hAnsi="Times New Roman" w:cs="Times New Roman"/>
                <w:sz w:val="24"/>
                <w:szCs w:val="24"/>
              </w:rPr>
              <w:t xml:space="preserve"> </w:t>
            </w:r>
            <w:proofErr w:type="spellStart"/>
            <w:r w:rsidRPr="0079708A">
              <w:rPr>
                <w:rFonts w:ascii="Times New Roman" w:eastAsia="Times New Roman" w:hAnsi="Times New Roman" w:cs="Times New Roman"/>
                <w:sz w:val="24"/>
                <w:szCs w:val="24"/>
                <w:lang w:val="en-US"/>
              </w:rPr>
              <w:t>предложения</w:t>
            </w:r>
            <w:proofErr w:type="spellEnd"/>
          </w:p>
        </w:tc>
        <w:tc>
          <w:tcPr>
            <w:tcW w:w="5532" w:type="dxa"/>
            <w:tcBorders>
              <w:top w:val="single" w:sz="3" w:space="0" w:color="000000"/>
              <w:left w:val="single" w:sz="3" w:space="0" w:color="000000"/>
              <w:bottom w:val="single" w:sz="3" w:space="0" w:color="000000"/>
              <w:right w:val="single" w:sz="3" w:space="0" w:color="000000"/>
            </w:tcBorders>
            <w:shd w:val="clear" w:color="000000" w:fill="FFFFFF"/>
          </w:tcPr>
          <w:p w:rsidR="001C29C9" w:rsidRPr="0079708A" w:rsidRDefault="001C29C9" w:rsidP="007668CF">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120 дней</w:t>
            </w:r>
          </w:p>
        </w:tc>
      </w:tr>
    </w:tbl>
    <w:p w:rsidR="00584E0E" w:rsidRDefault="00584E0E" w:rsidP="00584E0E">
      <w:pPr>
        <w:pStyle w:val="afff7"/>
        <w:keepNext/>
        <w:widowControl w:val="0"/>
        <w:suppressAutoHyphens/>
        <w:spacing w:before="240" w:after="120" w:line="240" w:lineRule="auto"/>
        <w:ind w:left="0"/>
        <w:jc w:val="both"/>
        <w:rPr>
          <w:rFonts w:ascii="Times New Roman" w:eastAsia="Times New Roman" w:hAnsi="Times New Roman" w:cs="Times New Roman"/>
          <w:b/>
          <w:color w:val="000000"/>
          <w:kern w:val="1"/>
          <w:sz w:val="24"/>
          <w:szCs w:val="28"/>
          <w:lang w:eastAsia="zh-CN" w:bidi="hi-IN"/>
        </w:rPr>
      </w:pPr>
    </w:p>
    <w:p w:rsidR="00584E0E" w:rsidRPr="00584E0E" w:rsidRDefault="00584E0E" w:rsidP="00584E0E">
      <w:pPr>
        <w:pStyle w:val="afff7"/>
        <w:keepNext/>
        <w:widowControl w:val="0"/>
        <w:suppressAutoHyphens/>
        <w:spacing w:before="240" w:after="120" w:line="240" w:lineRule="auto"/>
        <w:ind w:left="0"/>
        <w:jc w:val="both"/>
        <w:rPr>
          <w:rFonts w:ascii="Times New Roman" w:eastAsia="Times New Roman" w:hAnsi="Times New Roman" w:cs="Times New Roman"/>
          <w:b/>
          <w:color w:val="000000"/>
          <w:kern w:val="1"/>
          <w:sz w:val="24"/>
          <w:szCs w:val="28"/>
          <w:lang w:eastAsia="zh-CN" w:bidi="hi-IN"/>
        </w:rPr>
      </w:pPr>
    </w:p>
    <w:p w:rsidR="001C29C9" w:rsidRPr="00433577" w:rsidRDefault="001C29C9" w:rsidP="001C29C9">
      <w:pPr>
        <w:pStyle w:val="afff7"/>
        <w:keepNext/>
        <w:widowControl w:val="0"/>
        <w:numPr>
          <w:ilvl w:val="0"/>
          <w:numId w:val="20"/>
        </w:numPr>
        <w:suppressAutoHyphens/>
        <w:spacing w:before="240" w:after="120" w:line="240" w:lineRule="auto"/>
        <w:ind w:left="0"/>
        <w:jc w:val="both"/>
        <w:rPr>
          <w:rFonts w:ascii="Times New Roman" w:eastAsia="Times New Roman" w:hAnsi="Times New Roman" w:cs="Times New Roman"/>
          <w:b/>
          <w:color w:val="000000"/>
          <w:kern w:val="1"/>
          <w:sz w:val="24"/>
          <w:szCs w:val="28"/>
          <w:lang w:eastAsia="zh-CN" w:bidi="hi-IN"/>
        </w:rPr>
      </w:pPr>
      <w:r w:rsidRPr="00433577">
        <w:rPr>
          <w:rFonts w:ascii="Times New Roman" w:eastAsia="Arial" w:hAnsi="Times New Roman" w:cs="Times New Roman"/>
          <w:b/>
          <w:color w:val="000000"/>
          <w:sz w:val="24"/>
          <w:szCs w:val="24"/>
          <w:lang w:eastAsia="en-GB"/>
        </w:rPr>
        <w:t>Общий размер комиссии банков-андеррайтеров</w:t>
      </w:r>
      <w:r>
        <w:rPr>
          <w:rFonts w:ascii="Times New Roman" w:eastAsia="Arial" w:hAnsi="Times New Roman" w:cs="Times New Roman"/>
          <w:b/>
          <w:color w:val="000000"/>
          <w:sz w:val="24"/>
          <w:szCs w:val="24"/>
          <w:lang w:eastAsia="en-GB"/>
        </w:rPr>
        <w:t xml:space="preserve"> </w:t>
      </w:r>
      <w:r w:rsidRPr="00433577">
        <w:rPr>
          <w:rFonts w:ascii="Times New Roman" w:eastAsia="Arial" w:hAnsi="Times New Roman" w:cs="Times New Roman"/>
          <w:b/>
          <w:color w:val="000000"/>
          <w:sz w:val="24"/>
          <w:szCs w:val="24"/>
          <w:lang w:eastAsia="en-GB"/>
        </w:rPr>
        <w:t>не должен превышать</w:t>
      </w:r>
      <w:r>
        <w:rPr>
          <w:rFonts w:ascii="Times New Roman" w:eastAsia="Arial" w:hAnsi="Times New Roman" w:cs="Times New Roman"/>
          <w:b/>
          <w:color w:val="000000"/>
          <w:sz w:val="24"/>
          <w:szCs w:val="24"/>
          <w:lang w:eastAsia="en-GB"/>
        </w:rPr>
        <w:t>:</w:t>
      </w:r>
    </w:p>
    <w:p w:rsidR="001C29C9" w:rsidRPr="002358B2" w:rsidRDefault="001C29C9" w:rsidP="001C29C9">
      <w:pPr>
        <w:pStyle w:val="afff7"/>
        <w:keepNext/>
        <w:widowControl w:val="0"/>
        <w:suppressAutoHyphens/>
        <w:spacing w:before="240" w:after="120" w:line="240" w:lineRule="auto"/>
        <w:ind w:left="0"/>
        <w:jc w:val="both"/>
        <w:rPr>
          <w:rFonts w:ascii="Times New Roman" w:eastAsia="Times New Roman" w:hAnsi="Times New Roman" w:cs="Times New Roman"/>
          <w:color w:val="000000"/>
          <w:kern w:val="1"/>
          <w:sz w:val="24"/>
          <w:szCs w:val="28"/>
          <w:lang w:eastAsia="zh-CN" w:bidi="hi-IN"/>
        </w:rPr>
      </w:pPr>
      <w:r w:rsidRPr="001D164C">
        <w:rPr>
          <w:rFonts w:ascii="Times New Roman" w:eastAsia="Arial" w:hAnsi="Times New Roman" w:cs="Times New Roman"/>
          <w:color w:val="000000"/>
          <w:sz w:val="24"/>
          <w:szCs w:val="24"/>
          <w:lang w:eastAsia="en-GB"/>
        </w:rPr>
        <w:t xml:space="preserve">- </w:t>
      </w:r>
      <w:r w:rsidRPr="002358B2">
        <w:rPr>
          <w:rFonts w:ascii="Times New Roman" w:eastAsia="Arial" w:hAnsi="Times New Roman" w:cs="Times New Roman"/>
          <w:color w:val="000000"/>
          <w:sz w:val="24"/>
          <w:szCs w:val="24"/>
          <w:lang w:eastAsia="en-GB"/>
        </w:rPr>
        <w:t>при выпуске еврооблигаций на сумму в эквиваленте до 400 млн. долл. США 0,2</w:t>
      </w:r>
      <w:r w:rsidR="00DA05F0" w:rsidRPr="002358B2">
        <w:rPr>
          <w:rFonts w:ascii="Times New Roman" w:eastAsia="Arial" w:hAnsi="Times New Roman" w:cs="Times New Roman"/>
          <w:color w:val="000000"/>
          <w:sz w:val="24"/>
          <w:szCs w:val="24"/>
          <w:lang w:eastAsia="en-GB"/>
        </w:rPr>
        <w:t>0</w:t>
      </w:r>
      <w:r w:rsidRPr="002358B2">
        <w:rPr>
          <w:rFonts w:ascii="Times New Roman" w:eastAsia="Arial" w:hAnsi="Times New Roman" w:cs="Times New Roman"/>
          <w:color w:val="000000"/>
          <w:sz w:val="24"/>
          <w:szCs w:val="24"/>
          <w:lang w:eastAsia="en-GB"/>
        </w:rPr>
        <w:t>%</w:t>
      </w:r>
      <w:r w:rsidRPr="002358B2">
        <w:rPr>
          <w:rFonts w:ascii="Times New Roman" w:eastAsia="Times New Roman" w:hAnsi="Times New Roman" w:cs="Times New Roman"/>
          <w:sz w:val="24"/>
          <w:szCs w:val="24"/>
        </w:rPr>
        <w:t>;</w:t>
      </w:r>
    </w:p>
    <w:p w:rsidR="001C29C9" w:rsidRPr="002358B2" w:rsidRDefault="001C29C9" w:rsidP="001C29C9">
      <w:pPr>
        <w:pStyle w:val="afff7"/>
        <w:keepNext/>
        <w:widowControl w:val="0"/>
        <w:suppressAutoHyphens/>
        <w:spacing w:before="240" w:after="120" w:line="240" w:lineRule="auto"/>
        <w:ind w:left="0"/>
        <w:jc w:val="both"/>
        <w:rPr>
          <w:rFonts w:ascii="Times New Roman" w:eastAsia="Times New Roman" w:hAnsi="Times New Roman" w:cs="Times New Roman"/>
          <w:sz w:val="24"/>
          <w:szCs w:val="24"/>
        </w:rPr>
      </w:pPr>
      <w:r w:rsidRPr="002358B2">
        <w:rPr>
          <w:rFonts w:ascii="Times New Roman" w:eastAsia="Times New Roman" w:hAnsi="Times New Roman" w:cs="Times New Roman"/>
          <w:color w:val="000000"/>
          <w:kern w:val="1"/>
          <w:sz w:val="24"/>
          <w:szCs w:val="28"/>
          <w:lang w:eastAsia="zh-CN" w:bidi="hi-IN"/>
        </w:rPr>
        <w:t xml:space="preserve">- при </w:t>
      </w:r>
      <w:r w:rsidRPr="002358B2">
        <w:rPr>
          <w:rFonts w:ascii="Times New Roman" w:eastAsia="Arial" w:hAnsi="Times New Roman" w:cs="Times New Roman"/>
          <w:color w:val="000000"/>
          <w:sz w:val="24"/>
          <w:szCs w:val="24"/>
          <w:lang w:eastAsia="en-GB"/>
        </w:rPr>
        <w:t>выпуске еврооблигаций на сумму в эквиваленте от 40</w:t>
      </w:r>
      <w:r w:rsidR="00584E0E" w:rsidRPr="00584E0E">
        <w:rPr>
          <w:rFonts w:ascii="Times New Roman" w:eastAsia="Arial" w:hAnsi="Times New Roman" w:cs="Times New Roman"/>
          <w:color w:val="000000"/>
          <w:sz w:val="24"/>
          <w:szCs w:val="24"/>
          <w:lang w:eastAsia="en-GB"/>
        </w:rPr>
        <w:t>1</w:t>
      </w:r>
      <w:r w:rsidRPr="002358B2">
        <w:rPr>
          <w:rFonts w:ascii="Times New Roman" w:eastAsia="Arial" w:hAnsi="Times New Roman" w:cs="Times New Roman"/>
          <w:color w:val="000000"/>
          <w:sz w:val="24"/>
          <w:szCs w:val="24"/>
          <w:lang w:eastAsia="en-GB"/>
        </w:rPr>
        <w:t xml:space="preserve"> млн. до 500 млн. долл. США 0,</w:t>
      </w:r>
      <w:r w:rsidR="00DA05F0" w:rsidRPr="002358B2">
        <w:rPr>
          <w:rFonts w:ascii="Times New Roman" w:eastAsia="Arial" w:hAnsi="Times New Roman" w:cs="Times New Roman"/>
          <w:color w:val="000000"/>
          <w:sz w:val="24"/>
          <w:szCs w:val="24"/>
          <w:lang w:eastAsia="en-GB"/>
        </w:rPr>
        <w:t>18</w:t>
      </w:r>
      <w:r w:rsidRPr="002358B2">
        <w:rPr>
          <w:rFonts w:ascii="Times New Roman" w:eastAsia="Arial" w:hAnsi="Times New Roman" w:cs="Times New Roman"/>
          <w:color w:val="000000"/>
          <w:sz w:val="24"/>
          <w:szCs w:val="24"/>
          <w:lang w:eastAsia="en-GB"/>
        </w:rPr>
        <w:t>%</w:t>
      </w:r>
      <w:r w:rsidRPr="002358B2">
        <w:rPr>
          <w:rFonts w:ascii="Times New Roman" w:eastAsia="Times New Roman" w:hAnsi="Times New Roman" w:cs="Times New Roman"/>
          <w:sz w:val="24"/>
          <w:szCs w:val="24"/>
        </w:rPr>
        <w:t>;</w:t>
      </w:r>
    </w:p>
    <w:p w:rsidR="001C29C9" w:rsidRPr="002358B2" w:rsidRDefault="001C29C9" w:rsidP="001C29C9">
      <w:pPr>
        <w:pStyle w:val="afff7"/>
        <w:keepNext/>
        <w:widowControl w:val="0"/>
        <w:suppressAutoHyphens/>
        <w:spacing w:before="240" w:after="120" w:line="240" w:lineRule="auto"/>
        <w:ind w:left="0"/>
        <w:jc w:val="both"/>
        <w:rPr>
          <w:rFonts w:ascii="Times New Roman" w:eastAsia="Arial" w:hAnsi="Times New Roman" w:cs="Times New Roman"/>
          <w:color w:val="000000"/>
          <w:sz w:val="24"/>
          <w:szCs w:val="24"/>
          <w:lang w:eastAsia="en-GB"/>
        </w:rPr>
      </w:pPr>
      <w:r w:rsidRPr="002358B2">
        <w:rPr>
          <w:rFonts w:ascii="Times New Roman" w:eastAsia="Times New Roman" w:hAnsi="Times New Roman" w:cs="Times New Roman"/>
          <w:color w:val="000000"/>
          <w:kern w:val="1"/>
          <w:sz w:val="24"/>
          <w:szCs w:val="28"/>
          <w:lang w:eastAsia="zh-CN" w:bidi="hi-IN"/>
        </w:rPr>
        <w:t xml:space="preserve">- при </w:t>
      </w:r>
      <w:r w:rsidRPr="002358B2">
        <w:rPr>
          <w:rFonts w:ascii="Times New Roman" w:eastAsia="Arial" w:hAnsi="Times New Roman" w:cs="Times New Roman"/>
          <w:color w:val="000000"/>
          <w:sz w:val="24"/>
          <w:szCs w:val="24"/>
          <w:lang w:eastAsia="en-GB"/>
        </w:rPr>
        <w:t>выпуске еврооблигаций на сумму в эквиваленте от 50</w:t>
      </w:r>
      <w:r w:rsidR="00584E0E" w:rsidRPr="00584E0E">
        <w:rPr>
          <w:rFonts w:ascii="Times New Roman" w:eastAsia="Arial" w:hAnsi="Times New Roman" w:cs="Times New Roman"/>
          <w:color w:val="000000"/>
          <w:sz w:val="24"/>
          <w:szCs w:val="24"/>
          <w:lang w:eastAsia="en-GB"/>
        </w:rPr>
        <w:t>1</w:t>
      </w:r>
      <w:r w:rsidRPr="002358B2">
        <w:rPr>
          <w:rFonts w:ascii="Times New Roman" w:eastAsia="Arial" w:hAnsi="Times New Roman" w:cs="Times New Roman"/>
          <w:color w:val="000000"/>
          <w:sz w:val="24"/>
          <w:szCs w:val="24"/>
          <w:lang w:eastAsia="en-GB"/>
        </w:rPr>
        <w:t xml:space="preserve"> млн. до 600 млн. долл. США 0,1</w:t>
      </w:r>
      <w:r w:rsidR="00DA05F0" w:rsidRPr="002358B2">
        <w:rPr>
          <w:rFonts w:ascii="Times New Roman" w:eastAsia="Arial" w:hAnsi="Times New Roman" w:cs="Times New Roman"/>
          <w:color w:val="000000"/>
          <w:sz w:val="24"/>
          <w:szCs w:val="24"/>
          <w:lang w:eastAsia="en-GB"/>
        </w:rPr>
        <w:t>6</w:t>
      </w:r>
      <w:r w:rsidRPr="002358B2">
        <w:rPr>
          <w:rFonts w:ascii="Times New Roman" w:eastAsia="Arial" w:hAnsi="Times New Roman" w:cs="Times New Roman"/>
          <w:color w:val="000000"/>
          <w:sz w:val="24"/>
          <w:szCs w:val="24"/>
          <w:lang w:eastAsia="en-GB"/>
        </w:rPr>
        <w:t>%;</w:t>
      </w:r>
    </w:p>
    <w:p w:rsidR="001C29C9" w:rsidRDefault="001C29C9" w:rsidP="001C29C9">
      <w:pPr>
        <w:pStyle w:val="afff7"/>
        <w:keepNext/>
        <w:widowControl w:val="0"/>
        <w:suppressAutoHyphens/>
        <w:spacing w:before="240" w:after="120" w:line="240" w:lineRule="auto"/>
        <w:ind w:left="0"/>
        <w:jc w:val="both"/>
        <w:rPr>
          <w:rFonts w:ascii="Times New Roman" w:eastAsia="Times New Roman" w:hAnsi="Times New Roman" w:cs="Times New Roman"/>
          <w:sz w:val="24"/>
          <w:szCs w:val="24"/>
        </w:rPr>
      </w:pPr>
      <w:r w:rsidRPr="002358B2">
        <w:rPr>
          <w:rFonts w:ascii="Times New Roman" w:eastAsia="Times New Roman" w:hAnsi="Times New Roman" w:cs="Times New Roman"/>
          <w:color w:val="000000"/>
          <w:kern w:val="1"/>
          <w:sz w:val="24"/>
          <w:szCs w:val="28"/>
          <w:lang w:eastAsia="zh-CN" w:bidi="hi-IN"/>
        </w:rPr>
        <w:t xml:space="preserve">- при </w:t>
      </w:r>
      <w:r w:rsidRPr="002358B2">
        <w:rPr>
          <w:rFonts w:ascii="Times New Roman" w:eastAsia="Arial" w:hAnsi="Times New Roman" w:cs="Times New Roman"/>
          <w:color w:val="000000"/>
          <w:sz w:val="24"/>
          <w:szCs w:val="24"/>
          <w:lang w:eastAsia="en-GB"/>
        </w:rPr>
        <w:t>выпуске еврооблигаций на сумму в эквиваленте свыше 600 млн. долл. США 0,1</w:t>
      </w:r>
      <w:r w:rsidR="00DA05F0" w:rsidRPr="002358B2">
        <w:rPr>
          <w:rFonts w:ascii="Times New Roman" w:eastAsia="Arial" w:hAnsi="Times New Roman" w:cs="Times New Roman"/>
          <w:color w:val="000000"/>
          <w:sz w:val="24"/>
          <w:szCs w:val="24"/>
          <w:lang w:eastAsia="en-GB"/>
        </w:rPr>
        <w:t>4</w:t>
      </w:r>
      <w:r w:rsidRPr="002358B2">
        <w:rPr>
          <w:rFonts w:ascii="Times New Roman" w:eastAsia="Arial" w:hAnsi="Times New Roman" w:cs="Times New Roman"/>
          <w:color w:val="000000"/>
          <w:sz w:val="24"/>
          <w:szCs w:val="24"/>
          <w:lang w:eastAsia="en-GB"/>
        </w:rPr>
        <w:t xml:space="preserve">% от суммы объема выпуска еврооблигаций </w:t>
      </w:r>
      <w:r w:rsidRPr="002358B2">
        <w:rPr>
          <w:rFonts w:ascii="Times New Roman" w:eastAsia="Times New Roman" w:hAnsi="Times New Roman" w:cs="Times New Roman"/>
          <w:sz w:val="24"/>
          <w:szCs w:val="24"/>
        </w:rPr>
        <w:t>(цены указаны без учета НДС).</w:t>
      </w:r>
    </w:p>
    <w:p w:rsidR="001C29C9" w:rsidRPr="001D164C" w:rsidRDefault="001C29C9" w:rsidP="001C29C9">
      <w:pPr>
        <w:pStyle w:val="afff7"/>
        <w:keepNext/>
        <w:widowControl w:val="0"/>
        <w:suppressAutoHyphens/>
        <w:spacing w:before="240" w:after="120" w:line="240" w:lineRule="auto"/>
        <w:ind w:left="0"/>
        <w:jc w:val="both"/>
        <w:rPr>
          <w:rFonts w:ascii="Times New Roman" w:eastAsia="Times New Roman" w:hAnsi="Times New Roman" w:cs="Times New Roman"/>
          <w:color w:val="000000"/>
          <w:kern w:val="1"/>
          <w:sz w:val="24"/>
          <w:szCs w:val="28"/>
          <w:lang w:eastAsia="zh-CN" w:bidi="hi-IN"/>
        </w:rPr>
      </w:pPr>
    </w:p>
    <w:p w:rsidR="001C29C9" w:rsidRPr="00B948F6" w:rsidRDefault="001C29C9" w:rsidP="001C29C9">
      <w:pPr>
        <w:pStyle w:val="afff7"/>
        <w:keepNext/>
        <w:widowControl w:val="0"/>
        <w:numPr>
          <w:ilvl w:val="0"/>
          <w:numId w:val="20"/>
        </w:numPr>
        <w:suppressAutoHyphens/>
        <w:spacing w:before="240" w:after="120" w:line="240" w:lineRule="auto"/>
        <w:ind w:left="0"/>
        <w:jc w:val="both"/>
        <w:rPr>
          <w:rFonts w:ascii="Times New Roman" w:eastAsia="Times New Roman" w:hAnsi="Times New Roman" w:cs="Times New Roman"/>
          <w:b/>
          <w:color w:val="000000"/>
          <w:kern w:val="1"/>
          <w:sz w:val="24"/>
          <w:szCs w:val="28"/>
          <w:lang w:eastAsia="zh-CN" w:bidi="hi-IN"/>
        </w:rPr>
      </w:pPr>
      <w:r w:rsidRPr="00B948F6">
        <w:rPr>
          <w:rFonts w:ascii="Times New Roman" w:eastAsia="Times New Roman" w:hAnsi="Times New Roman" w:cs="Times New Roman"/>
          <w:b/>
          <w:color w:val="000000"/>
          <w:kern w:val="1"/>
          <w:sz w:val="24"/>
          <w:szCs w:val="28"/>
          <w:lang w:eastAsia="zh-CN" w:bidi="hi-IN"/>
        </w:rPr>
        <w:t>Ценовые параметры юридических консультантов, трастового, листинговых компаний, налоговый консультант</w:t>
      </w:r>
      <w:r>
        <w:rPr>
          <w:rFonts w:ascii="Times New Roman" w:eastAsia="Times New Roman" w:hAnsi="Times New Roman" w:cs="Times New Roman"/>
          <w:b/>
          <w:color w:val="000000"/>
          <w:kern w:val="1"/>
          <w:sz w:val="24"/>
          <w:szCs w:val="28"/>
          <w:lang w:eastAsia="zh-CN" w:bidi="hi-IN"/>
        </w:rPr>
        <w:t xml:space="preserve"> и др.</w:t>
      </w:r>
      <w:r w:rsidRPr="00B948F6">
        <w:rPr>
          <w:rFonts w:ascii="Times New Roman" w:eastAsia="Times New Roman" w:hAnsi="Times New Roman" w:cs="Times New Roman"/>
          <w:b/>
          <w:color w:val="000000"/>
          <w:kern w:val="1"/>
          <w:sz w:val="24"/>
          <w:szCs w:val="28"/>
          <w:lang w:eastAsia="zh-CN" w:bidi="hi-IN"/>
        </w:rPr>
        <w:t xml:space="preserve"> в процессе выпуска и размещения еврооблигаций, а также рекомендации по ним.</w:t>
      </w:r>
    </w:p>
    <w:tbl>
      <w:tblPr>
        <w:tblStyle w:val="affd"/>
        <w:tblW w:w="9841" w:type="dxa"/>
        <w:tblInd w:w="-5" w:type="dxa"/>
        <w:tblLook w:val="04A0" w:firstRow="1" w:lastRow="0" w:firstColumn="1" w:lastColumn="0" w:noHBand="0" w:noVBand="1"/>
      </w:tblPr>
      <w:tblGrid>
        <w:gridCol w:w="2609"/>
        <w:gridCol w:w="4195"/>
        <w:gridCol w:w="3037"/>
      </w:tblGrid>
      <w:tr w:rsidR="001C29C9" w:rsidTr="007668CF">
        <w:tc>
          <w:tcPr>
            <w:tcW w:w="2609" w:type="dxa"/>
            <w:vAlign w:val="center"/>
          </w:tcPr>
          <w:p w:rsidR="001C29C9" w:rsidRPr="000308AE" w:rsidRDefault="001C29C9" w:rsidP="007668CF">
            <w:pPr>
              <w:overflowPunct w:val="0"/>
              <w:contextualSpacing/>
              <w:jc w:val="center"/>
              <w:rPr>
                <w:rFonts w:eastAsia="Arial"/>
                <w:b/>
                <w:color w:val="000000"/>
                <w:sz w:val="24"/>
                <w:szCs w:val="24"/>
                <w:lang w:eastAsia="en-GB"/>
              </w:rPr>
            </w:pPr>
            <w:r w:rsidRPr="000308AE">
              <w:rPr>
                <w:rFonts w:eastAsia="Arial"/>
                <w:b/>
                <w:color w:val="000000"/>
                <w:sz w:val="24"/>
                <w:szCs w:val="24"/>
                <w:lang w:eastAsia="en-GB"/>
              </w:rPr>
              <w:t>Сторона по сделке</w:t>
            </w:r>
          </w:p>
        </w:tc>
        <w:tc>
          <w:tcPr>
            <w:tcW w:w="4195" w:type="dxa"/>
            <w:vAlign w:val="center"/>
          </w:tcPr>
          <w:p w:rsidR="001C29C9" w:rsidRPr="000308AE" w:rsidRDefault="001C29C9" w:rsidP="007668CF">
            <w:pPr>
              <w:overflowPunct w:val="0"/>
              <w:contextualSpacing/>
              <w:jc w:val="center"/>
              <w:rPr>
                <w:rFonts w:eastAsia="Arial"/>
                <w:b/>
                <w:color w:val="000000"/>
                <w:sz w:val="24"/>
                <w:szCs w:val="24"/>
                <w:lang w:eastAsia="en-GB"/>
              </w:rPr>
            </w:pPr>
            <w:r w:rsidRPr="000308AE">
              <w:rPr>
                <w:rFonts w:eastAsia="Arial"/>
                <w:b/>
                <w:color w:val="000000"/>
                <w:sz w:val="24"/>
                <w:szCs w:val="24"/>
                <w:lang w:eastAsia="en-GB"/>
              </w:rPr>
              <w:t>Ответственность</w:t>
            </w:r>
          </w:p>
        </w:tc>
        <w:tc>
          <w:tcPr>
            <w:tcW w:w="3037" w:type="dxa"/>
            <w:vAlign w:val="center"/>
          </w:tcPr>
          <w:p w:rsidR="001C29C9" w:rsidRPr="000308AE" w:rsidRDefault="001C29C9" w:rsidP="007668CF">
            <w:pPr>
              <w:overflowPunct w:val="0"/>
              <w:contextualSpacing/>
              <w:jc w:val="center"/>
              <w:rPr>
                <w:rFonts w:eastAsia="Arial"/>
                <w:b/>
                <w:color w:val="000000"/>
                <w:sz w:val="24"/>
                <w:szCs w:val="24"/>
                <w:highlight w:val="yellow"/>
                <w:lang w:eastAsia="en-GB"/>
              </w:rPr>
            </w:pPr>
            <w:r w:rsidRPr="000308AE">
              <w:rPr>
                <w:rFonts w:eastAsia="Arial"/>
                <w:b/>
                <w:color w:val="000000"/>
                <w:sz w:val="24"/>
                <w:szCs w:val="24"/>
                <w:lang w:eastAsia="en-GB"/>
              </w:rPr>
              <w:t>Индикативная котировка</w:t>
            </w:r>
          </w:p>
        </w:tc>
      </w:tr>
      <w:tr w:rsidR="001C29C9" w:rsidTr="007668CF">
        <w:tc>
          <w:tcPr>
            <w:tcW w:w="2609" w:type="dxa"/>
            <w:vAlign w:val="center"/>
          </w:tcPr>
          <w:p w:rsidR="001C29C9" w:rsidRDefault="001C29C9" w:rsidP="007668CF">
            <w:pPr>
              <w:overflowPunct w:val="0"/>
              <w:contextualSpacing/>
              <w:jc w:val="center"/>
              <w:rPr>
                <w:rFonts w:eastAsia="Arial"/>
                <w:color w:val="000000"/>
                <w:sz w:val="24"/>
                <w:szCs w:val="24"/>
                <w:lang w:eastAsia="en-GB"/>
              </w:rPr>
            </w:pPr>
            <w:r w:rsidRPr="000308AE">
              <w:rPr>
                <w:rFonts w:eastAsia="Arial"/>
                <w:color w:val="000000"/>
                <w:sz w:val="24"/>
                <w:szCs w:val="24"/>
                <w:lang w:eastAsia="en-GB"/>
              </w:rPr>
              <w:t>Юридический консультант</w:t>
            </w:r>
          </w:p>
          <w:p w:rsidR="001C29C9" w:rsidRPr="00A45158" w:rsidRDefault="001C29C9" w:rsidP="007668CF">
            <w:pPr>
              <w:overflowPunct w:val="0"/>
              <w:contextualSpacing/>
              <w:jc w:val="center"/>
              <w:rPr>
                <w:rFonts w:eastAsia="Arial"/>
                <w:color w:val="000000"/>
                <w:sz w:val="24"/>
                <w:szCs w:val="24"/>
                <w:highlight w:val="yellow"/>
                <w:lang w:eastAsia="en-GB"/>
              </w:rPr>
            </w:pPr>
            <w:r w:rsidRPr="00A45158">
              <w:rPr>
                <w:rFonts w:eastAsia="Arial"/>
                <w:color w:val="000000"/>
                <w:sz w:val="24"/>
                <w:szCs w:val="24"/>
                <w:lang w:eastAsia="en-GB"/>
              </w:rPr>
              <w:t>банков-андеррайтеров</w:t>
            </w:r>
          </w:p>
        </w:tc>
        <w:tc>
          <w:tcPr>
            <w:tcW w:w="4195" w:type="dxa"/>
            <w:vAlign w:val="center"/>
          </w:tcPr>
          <w:p w:rsidR="001C29C9" w:rsidRPr="000308AE" w:rsidRDefault="001C29C9" w:rsidP="007668CF">
            <w:pPr>
              <w:overflowPunct w:val="0"/>
              <w:contextualSpacing/>
              <w:rPr>
                <w:rFonts w:eastAsia="Arial"/>
                <w:color w:val="000000"/>
                <w:sz w:val="24"/>
                <w:szCs w:val="24"/>
                <w:lang w:eastAsia="en-GB"/>
              </w:rPr>
            </w:pPr>
            <w:r w:rsidRPr="000308AE">
              <w:rPr>
                <w:rFonts w:eastAsia="Arial"/>
                <w:color w:val="000000"/>
                <w:sz w:val="24"/>
                <w:szCs w:val="24"/>
                <w:lang w:eastAsia="en-GB"/>
              </w:rPr>
              <w:t>- Подготовка транзакционной документации</w:t>
            </w:r>
          </w:p>
          <w:p w:rsidR="001C29C9" w:rsidRPr="000308AE" w:rsidRDefault="001C29C9" w:rsidP="007668CF">
            <w:pPr>
              <w:overflowPunct w:val="0"/>
              <w:contextualSpacing/>
              <w:rPr>
                <w:rFonts w:eastAsia="Arial"/>
                <w:color w:val="000000"/>
                <w:sz w:val="24"/>
                <w:szCs w:val="24"/>
                <w:lang w:eastAsia="en-GB"/>
              </w:rPr>
            </w:pPr>
            <w:r w:rsidRPr="000308AE">
              <w:rPr>
                <w:rFonts w:eastAsia="Arial"/>
                <w:color w:val="000000"/>
                <w:sz w:val="24"/>
                <w:szCs w:val="24"/>
                <w:lang w:eastAsia="en-GB"/>
              </w:rPr>
              <w:t>- Обзор проспекта и подготовка части проспекта в отношении условий выпуска</w:t>
            </w:r>
          </w:p>
          <w:p w:rsidR="001C29C9" w:rsidRPr="000308AE" w:rsidRDefault="001C29C9" w:rsidP="007668CF">
            <w:pPr>
              <w:overflowPunct w:val="0"/>
              <w:contextualSpacing/>
              <w:rPr>
                <w:rFonts w:eastAsia="Arial"/>
                <w:color w:val="000000"/>
                <w:sz w:val="24"/>
                <w:szCs w:val="24"/>
                <w:lang w:eastAsia="en-GB"/>
              </w:rPr>
            </w:pPr>
            <w:r w:rsidRPr="000308AE">
              <w:rPr>
                <w:rFonts w:eastAsia="Arial"/>
                <w:color w:val="000000"/>
                <w:sz w:val="24"/>
                <w:szCs w:val="24"/>
                <w:lang w:eastAsia="en-GB"/>
              </w:rPr>
              <w:t>- Предоставление юридических заключений</w:t>
            </w:r>
          </w:p>
        </w:tc>
        <w:tc>
          <w:tcPr>
            <w:tcW w:w="3037" w:type="dxa"/>
            <w:vAlign w:val="center"/>
          </w:tcPr>
          <w:p w:rsidR="001C29C9" w:rsidRDefault="001C29C9" w:rsidP="007668CF">
            <w:pPr>
              <w:overflowPunct w:val="0"/>
              <w:contextualSpacing/>
              <w:jc w:val="center"/>
              <w:rPr>
                <w:rFonts w:eastAsia="Arial"/>
                <w:color w:val="000000"/>
                <w:sz w:val="24"/>
                <w:szCs w:val="24"/>
                <w:lang w:eastAsia="en-GB"/>
              </w:rPr>
            </w:pPr>
            <w:r>
              <w:rPr>
                <w:rFonts w:eastAsia="Arial"/>
                <w:color w:val="000000"/>
                <w:sz w:val="24"/>
                <w:szCs w:val="24"/>
                <w:lang w:eastAsia="en-GB"/>
              </w:rPr>
              <w:t xml:space="preserve">До </w:t>
            </w:r>
            <w:r w:rsidRPr="000308AE">
              <w:rPr>
                <w:rFonts w:eastAsia="Arial"/>
                <w:color w:val="000000"/>
                <w:sz w:val="24"/>
                <w:szCs w:val="24"/>
                <w:lang w:eastAsia="en-GB"/>
              </w:rPr>
              <w:t xml:space="preserve">USD </w:t>
            </w:r>
            <w:r w:rsidR="00223BBE">
              <w:rPr>
                <w:rFonts w:eastAsia="Arial"/>
                <w:color w:val="000000"/>
                <w:sz w:val="24"/>
                <w:szCs w:val="24"/>
                <w:lang w:eastAsia="en-GB"/>
              </w:rPr>
              <w:t>24</w:t>
            </w:r>
            <w:r w:rsidR="00393F0C">
              <w:rPr>
                <w:rFonts w:eastAsia="Arial"/>
                <w:color w:val="000000"/>
                <w:sz w:val="24"/>
                <w:szCs w:val="24"/>
                <w:lang w:eastAsia="en-GB"/>
              </w:rPr>
              <w:t>0</w:t>
            </w:r>
            <w:r>
              <w:rPr>
                <w:rFonts w:eastAsia="Arial"/>
                <w:color w:val="000000"/>
                <w:sz w:val="24"/>
                <w:szCs w:val="24"/>
                <w:lang w:eastAsia="en-GB"/>
              </w:rPr>
              <w:t xml:space="preserve"> </w:t>
            </w:r>
            <w:r w:rsidRPr="000308AE">
              <w:rPr>
                <w:rFonts w:eastAsia="Arial"/>
                <w:color w:val="000000"/>
                <w:sz w:val="24"/>
                <w:szCs w:val="24"/>
                <w:lang w:eastAsia="en-GB"/>
              </w:rPr>
              <w:t>000</w:t>
            </w:r>
          </w:p>
          <w:p w:rsidR="001C29C9" w:rsidRDefault="001C29C9" w:rsidP="007668CF">
            <w:pPr>
              <w:overflowPunct w:val="0"/>
              <w:contextualSpacing/>
              <w:jc w:val="center"/>
              <w:rPr>
                <w:rFonts w:eastAsia="Arial"/>
                <w:color w:val="000000"/>
                <w:sz w:val="24"/>
                <w:szCs w:val="24"/>
                <w:highlight w:val="yellow"/>
                <w:lang w:eastAsia="en-GB"/>
              </w:rPr>
            </w:pPr>
            <w:r w:rsidRPr="000308AE">
              <w:rPr>
                <w:rFonts w:eastAsia="Arial"/>
                <w:color w:val="000000"/>
                <w:sz w:val="24"/>
                <w:szCs w:val="24"/>
                <w:lang w:eastAsia="en-GB"/>
              </w:rPr>
              <w:t>(включая накладные расходы)</w:t>
            </w:r>
          </w:p>
        </w:tc>
      </w:tr>
      <w:tr w:rsidR="001C29C9" w:rsidTr="007668CF">
        <w:tc>
          <w:tcPr>
            <w:tcW w:w="2609" w:type="dxa"/>
            <w:vAlign w:val="center"/>
          </w:tcPr>
          <w:p w:rsidR="001C29C9" w:rsidRDefault="001C29C9" w:rsidP="007668CF">
            <w:pPr>
              <w:overflowPunct w:val="0"/>
              <w:contextualSpacing/>
              <w:jc w:val="center"/>
              <w:rPr>
                <w:rFonts w:eastAsia="Arial"/>
                <w:color w:val="000000"/>
                <w:sz w:val="24"/>
                <w:szCs w:val="24"/>
                <w:highlight w:val="yellow"/>
                <w:lang w:eastAsia="en-GB"/>
              </w:rPr>
            </w:pPr>
            <w:r w:rsidRPr="000308AE">
              <w:rPr>
                <w:rFonts w:eastAsia="Arial"/>
                <w:color w:val="000000"/>
                <w:sz w:val="24"/>
                <w:szCs w:val="24"/>
                <w:lang w:eastAsia="en-GB"/>
              </w:rPr>
              <w:t xml:space="preserve">Юридический консультант </w:t>
            </w:r>
            <w:r w:rsidRPr="00A45158">
              <w:rPr>
                <w:rFonts w:eastAsia="Arial"/>
                <w:color w:val="000000"/>
                <w:sz w:val="24"/>
                <w:szCs w:val="24"/>
                <w:lang w:eastAsia="en-GB"/>
              </w:rPr>
              <w:t>банков-андеррайтеров</w:t>
            </w:r>
            <w:r w:rsidRPr="000308AE">
              <w:rPr>
                <w:rFonts w:eastAsia="Arial"/>
                <w:color w:val="000000"/>
                <w:sz w:val="24"/>
                <w:szCs w:val="24"/>
                <w:lang w:eastAsia="en-GB"/>
              </w:rPr>
              <w:t xml:space="preserve"> по узбекскому праву</w:t>
            </w:r>
          </w:p>
        </w:tc>
        <w:tc>
          <w:tcPr>
            <w:tcW w:w="4195" w:type="dxa"/>
            <w:vAlign w:val="center"/>
          </w:tcPr>
          <w:p w:rsidR="001C29C9" w:rsidRDefault="001C29C9" w:rsidP="007668CF">
            <w:pPr>
              <w:overflowPunct w:val="0"/>
              <w:contextualSpacing/>
              <w:rPr>
                <w:rFonts w:eastAsia="Arial"/>
                <w:color w:val="000000"/>
                <w:sz w:val="24"/>
                <w:szCs w:val="24"/>
                <w:highlight w:val="yellow"/>
                <w:lang w:eastAsia="en-GB"/>
              </w:rPr>
            </w:pPr>
            <w:r w:rsidRPr="000308AE">
              <w:rPr>
                <w:rFonts w:eastAsia="Arial"/>
                <w:color w:val="000000"/>
                <w:sz w:val="24"/>
                <w:szCs w:val="24"/>
                <w:lang w:eastAsia="en-GB"/>
              </w:rPr>
              <w:t>Предоставление юридического заключения по</w:t>
            </w:r>
            <w:r>
              <w:rPr>
                <w:rFonts w:ascii="Arial" w:hAnsi="Arial" w:cs="Arial"/>
                <w:sz w:val="25"/>
                <w:szCs w:val="25"/>
              </w:rPr>
              <w:t xml:space="preserve"> </w:t>
            </w:r>
            <w:r w:rsidRPr="000308AE">
              <w:rPr>
                <w:rFonts w:eastAsia="Arial"/>
                <w:color w:val="000000"/>
                <w:sz w:val="24"/>
                <w:szCs w:val="24"/>
                <w:lang w:eastAsia="en-GB"/>
              </w:rPr>
              <w:t>узбекскому праву</w:t>
            </w:r>
          </w:p>
        </w:tc>
        <w:tc>
          <w:tcPr>
            <w:tcW w:w="3037" w:type="dxa"/>
            <w:vAlign w:val="center"/>
          </w:tcPr>
          <w:p w:rsidR="001C29C9" w:rsidRDefault="001C29C9" w:rsidP="00393F0C">
            <w:pPr>
              <w:overflowPunct w:val="0"/>
              <w:contextualSpacing/>
              <w:jc w:val="center"/>
              <w:rPr>
                <w:rFonts w:eastAsia="Arial"/>
                <w:color w:val="000000"/>
                <w:sz w:val="24"/>
                <w:szCs w:val="24"/>
                <w:highlight w:val="yellow"/>
                <w:lang w:eastAsia="en-GB"/>
              </w:rPr>
            </w:pPr>
            <w:r w:rsidRPr="000308AE">
              <w:rPr>
                <w:rFonts w:eastAsia="Arial"/>
                <w:color w:val="000000"/>
                <w:sz w:val="24"/>
                <w:szCs w:val="24"/>
                <w:lang w:eastAsia="en-GB"/>
              </w:rPr>
              <w:t xml:space="preserve">До USD </w:t>
            </w:r>
            <w:r w:rsidR="00393F0C">
              <w:rPr>
                <w:rFonts w:eastAsia="Arial"/>
                <w:color w:val="000000"/>
                <w:sz w:val="24"/>
                <w:szCs w:val="24"/>
                <w:lang w:eastAsia="en-GB"/>
              </w:rPr>
              <w:t>37 5</w:t>
            </w:r>
            <w:r w:rsidRPr="000308AE">
              <w:rPr>
                <w:rFonts w:eastAsia="Arial"/>
                <w:color w:val="000000"/>
                <w:sz w:val="24"/>
                <w:szCs w:val="24"/>
                <w:lang w:eastAsia="en-GB"/>
              </w:rPr>
              <w:t>00</w:t>
            </w:r>
          </w:p>
        </w:tc>
      </w:tr>
      <w:tr w:rsidR="001C29C9" w:rsidTr="007668CF">
        <w:tc>
          <w:tcPr>
            <w:tcW w:w="2609" w:type="dxa"/>
            <w:vAlign w:val="center"/>
          </w:tcPr>
          <w:p w:rsidR="001C29C9" w:rsidRDefault="001C29C9" w:rsidP="007668CF">
            <w:pPr>
              <w:overflowPunct w:val="0"/>
              <w:contextualSpacing/>
              <w:jc w:val="center"/>
              <w:rPr>
                <w:rFonts w:eastAsia="Arial"/>
                <w:color w:val="000000"/>
                <w:sz w:val="24"/>
                <w:szCs w:val="24"/>
                <w:highlight w:val="yellow"/>
                <w:lang w:eastAsia="en-GB"/>
              </w:rPr>
            </w:pPr>
            <w:r w:rsidRPr="000308AE">
              <w:rPr>
                <w:rFonts w:eastAsia="Arial"/>
                <w:color w:val="000000"/>
                <w:sz w:val="24"/>
                <w:szCs w:val="24"/>
                <w:lang w:eastAsia="en-GB"/>
              </w:rPr>
              <w:t>Траст</w:t>
            </w:r>
            <w:r>
              <w:rPr>
                <w:rFonts w:eastAsia="Arial"/>
                <w:color w:val="000000"/>
                <w:sz w:val="24"/>
                <w:szCs w:val="24"/>
                <w:lang w:eastAsia="en-GB"/>
              </w:rPr>
              <w:t>овый агент</w:t>
            </w:r>
            <w:r w:rsidRPr="000308AE">
              <w:rPr>
                <w:rFonts w:eastAsia="Arial"/>
                <w:color w:val="000000"/>
                <w:sz w:val="24"/>
                <w:szCs w:val="24"/>
                <w:lang w:eastAsia="en-GB"/>
              </w:rPr>
              <w:t>, Платежный агент, Регистратор</w:t>
            </w:r>
          </w:p>
        </w:tc>
        <w:tc>
          <w:tcPr>
            <w:tcW w:w="4195" w:type="dxa"/>
            <w:vAlign w:val="center"/>
          </w:tcPr>
          <w:p w:rsidR="001C29C9" w:rsidRDefault="001C29C9" w:rsidP="007668CF">
            <w:pPr>
              <w:overflowPunct w:val="0"/>
              <w:contextualSpacing/>
              <w:jc w:val="center"/>
              <w:rPr>
                <w:rFonts w:eastAsia="Arial"/>
                <w:color w:val="000000"/>
                <w:sz w:val="24"/>
                <w:szCs w:val="24"/>
                <w:highlight w:val="yellow"/>
                <w:lang w:eastAsia="en-GB"/>
              </w:rPr>
            </w:pPr>
            <w:r w:rsidRPr="000308AE">
              <w:rPr>
                <w:rFonts w:eastAsia="Arial"/>
                <w:color w:val="000000"/>
                <w:sz w:val="24"/>
                <w:szCs w:val="24"/>
                <w:lang w:eastAsia="en-GB"/>
              </w:rPr>
              <w:t>Траст</w:t>
            </w:r>
            <w:r>
              <w:rPr>
                <w:rFonts w:eastAsia="Arial"/>
                <w:color w:val="000000"/>
                <w:sz w:val="24"/>
                <w:szCs w:val="24"/>
                <w:lang w:eastAsia="en-GB"/>
              </w:rPr>
              <w:t xml:space="preserve">овый агент </w:t>
            </w:r>
            <w:r w:rsidRPr="000308AE">
              <w:rPr>
                <w:rFonts w:eastAsia="Arial"/>
                <w:color w:val="000000"/>
                <w:sz w:val="24"/>
                <w:szCs w:val="24"/>
                <w:lang w:eastAsia="en-GB"/>
              </w:rPr>
              <w:t>представляет интересы инвесторов в процессе обращения еврооблигаций и обеспечивает защиту прав инвесторов. Платежный агент оказывает услуги по проведению платежей по еврооблигациям: купона и номинала. Регистратор ведет реестр владельцев нот</w:t>
            </w:r>
          </w:p>
        </w:tc>
        <w:tc>
          <w:tcPr>
            <w:tcW w:w="3037" w:type="dxa"/>
            <w:vAlign w:val="center"/>
          </w:tcPr>
          <w:p w:rsidR="001C29C9" w:rsidRDefault="001C29C9" w:rsidP="007668CF">
            <w:pPr>
              <w:overflowPunct w:val="0"/>
              <w:contextualSpacing/>
              <w:jc w:val="center"/>
              <w:rPr>
                <w:rFonts w:eastAsia="Arial"/>
                <w:color w:val="000000"/>
                <w:sz w:val="24"/>
                <w:szCs w:val="24"/>
                <w:highlight w:val="yellow"/>
                <w:lang w:eastAsia="en-GB"/>
              </w:rPr>
            </w:pPr>
            <w:r>
              <w:rPr>
                <w:rFonts w:eastAsia="Arial"/>
                <w:color w:val="000000"/>
                <w:sz w:val="24"/>
                <w:szCs w:val="24"/>
                <w:lang w:eastAsia="en-GB"/>
              </w:rPr>
              <w:t xml:space="preserve">До </w:t>
            </w:r>
            <w:r w:rsidRPr="000308AE">
              <w:rPr>
                <w:rFonts w:eastAsia="Arial"/>
                <w:color w:val="000000"/>
                <w:sz w:val="24"/>
                <w:szCs w:val="24"/>
                <w:lang w:eastAsia="en-GB"/>
              </w:rPr>
              <w:t xml:space="preserve">USD </w:t>
            </w:r>
            <w:r>
              <w:rPr>
                <w:rFonts w:eastAsia="Arial"/>
                <w:color w:val="000000"/>
                <w:sz w:val="24"/>
                <w:szCs w:val="24"/>
                <w:lang w:eastAsia="en-GB"/>
              </w:rPr>
              <w:t>50 000</w:t>
            </w:r>
          </w:p>
        </w:tc>
      </w:tr>
      <w:tr w:rsidR="001C29C9" w:rsidTr="007668CF">
        <w:tc>
          <w:tcPr>
            <w:tcW w:w="2609" w:type="dxa"/>
            <w:vAlign w:val="center"/>
          </w:tcPr>
          <w:p w:rsidR="001C29C9" w:rsidRPr="000308AE" w:rsidRDefault="001C29C9" w:rsidP="007668CF">
            <w:pPr>
              <w:overflowPunct w:val="0"/>
              <w:contextualSpacing/>
              <w:jc w:val="center"/>
              <w:rPr>
                <w:rFonts w:eastAsia="Arial"/>
                <w:color w:val="000000"/>
                <w:sz w:val="24"/>
                <w:szCs w:val="24"/>
                <w:lang w:eastAsia="en-GB"/>
              </w:rPr>
            </w:pPr>
            <w:r w:rsidRPr="000308AE">
              <w:rPr>
                <w:rFonts w:eastAsia="Arial"/>
                <w:color w:val="000000"/>
                <w:sz w:val="24"/>
                <w:szCs w:val="24"/>
                <w:lang w:eastAsia="en-GB"/>
              </w:rPr>
              <w:t>Юридический консультант Траст</w:t>
            </w:r>
            <w:r>
              <w:rPr>
                <w:rFonts w:eastAsia="Arial"/>
                <w:color w:val="000000"/>
                <w:sz w:val="24"/>
                <w:szCs w:val="24"/>
                <w:lang w:eastAsia="en-GB"/>
              </w:rPr>
              <w:t>ового агента</w:t>
            </w:r>
          </w:p>
        </w:tc>
        <w:tc>
          <w:tcPr>
            <w:tcW w:w="4195" w:type="dxa"/>
            <w:vAlign w:val="center"/>
          </w:tcPr>
          <w:p w:rsidR="001C29C9" w:rsidRPr="000308AE" w:rsidRDefault="001C29C9" w:rsidP="007668CF">
            <w:pPr>
              <w:overflowPunct w:val="0"/>
              <w:contextualSpacing/>
              <w:jc w:val="center"/>
              <w:rPr>
                <w:rFonts w:eastAsia="Arial"/>
                <w:color w:val="000000"/>
                <w:sz w:val="24"/>
                <w:szCs w:val="24"/>
                <w:lang w:eastAsia="en-GB"/>
              </w:rPr>
            </w:pPr>
            <w:r w:rsidRPr="000308AE">
              <w:rPr>
                <w:rFonts w:eastAsia="Arial"/>
                <w:color w:val="000000"/>
                <w:sz w:val="24"/>
                <w:szCs w:val="24"/>
                <w:lang w:eastAsia="en-GB"/>
              </w:rPr>
              <w:t xml:space="preserve">Обзор транзакционных документов и юридическое консультирование </w:t>
            </w:r>
            <w:proofErr w:type="spellStart"/>
            <w:r w:rsidRPr="000308AE">
              <w:rPr>
                <w:rFonts w:eastAsia="Arial"/>
                <w:color w:val="000000"/>
                <w:sz w:val="24"/>
                <w:szCs w:val="24"/>
                <w:lang w:eastAsia="en-GB"/>
              </w:rPr>
              <w:t>Трасти</w:t>
            </w:r>
            <w:proofErr w:type="spellEnd"/>
          </w:p>
        </w:tc>
        <w:tc>
          <w:tcPr>
            <w:tcW w:w="3037" w:type="dxa"/>
            <w:vAlign w:val="center"/>
          </w:tcPr>
          <w:p w:rsidR="001C29C9" w:rsidRPr="000308AE" w:rsidRDefault="001C29C9" w:rsidP="007668CF">
            <w:pPr>
              <w:overflowPunct w:val="0"/>
              <w:contextualSpacing/>
              <w:jc w:val="center"/>
              <w:rPr>
                <w:rFonts w:eastAsia="Arial"/>
                <w:color w:val="000000"/>
                <w:sz w:val="24"/>
                <w:szCs w:val="24"/>
                <w:lang w:eastAsia="en-GB"/>
              </w:rPr>
            </w:pPr>
            <w:r>
              <w:rPr>
                <w:rFonts w:eastAsia="Arial"/>
                <w:color w:val="000000"/>
                <w:sz w:val="24"/>
                <w:szCs w:val="24"/>
                <w:lang w:eastAsia="en-GB"/>
              </w:rPr>
              <w:t xml:space="preserve">До </w:t>
            </w:r>
            <w:r w:rsidRPr="000308AE">
              <w:rPr>
                <w:rFonts w:eastAsia="Arial"/>
                <w:color w:val="000000"/>
                <w:sz w:val="24"/>
                <w:szCs w:val="24"/>
                <w:lang w:eastAsia="en-GB"/>
              </w:rPr>
              <w:t>USD</w:t>
            </w:r>
            <w:r>
              <w:rPr>
                <w:rFonts w:eastAsia="Arial"/>
                <w:color w:val="000000"/>
                <w:sz w:val="24"/>
                <w:szCs w:val="24"/>
                <w:lang w:val="en-US" w:eastAsia="en-GB"/>
              </w:rPr>
              <w:t xml:space="preserve"> </w:t>
            </w:r>
            <w:r>
              <w:rPr>
                <w:rFonts w:eastAsia="Arial"/>
                <w:color w:val="000000"/>
                <w:sz w:val="24"/>
                <w:szCs w:val="24"/>
                <w:lang w:eastAsia="en-GB"/>
              </w:rPr>
              <w:t>30</w:t>
            </w:r>
            <w:r w:rsidRPr="000308AE">
              <w:rPr>
                <w:rFonts w:eastAsia="Arial"/>
                <w:color w:val="000000"/>
                <w:sz w:val="24"/>
                <w:szCs w:val="24"/>
                <w:lang w:eastAsia="en-GB"/>
              </w:rPr>
              <w:t xml:space="preserve"> 000</w:t>
            </w:r>
          </w:p>
        </w:tc>
      </w:tr>
      <w:tr w:rsidR="001C29C9" w:rsidTr="007668CF">
        <w:tc>
          <w:tcPr>
            <w:tcW w:w="2609" w:type="dxa"/>
            <w:vAlign w:val="center"/>
          </w:tcPr>
          <w:p w:rsidR="001C29C9" w:rsidRPr="000308AE" w:rsidRDefault="001C29C9" w:rsidP="007668CF">
            <w:pPr>
              <w:overflowPunct w:val="0"/>
              <w:contextualSpacing/>
              <w:jc w:val="center"/>
              <w:rPr>
                <w:rFonts w:eastAsia="Arial"/>
                <w:color w:val="000000"/>
                <w:sz w:val="24"/>
                <w:szCs w:val="24"/>
                <w:lang w:eastAsia="en-GB"/>
              </w:rPr>
            </w:pPr>
            <w:r w:rsidRPr="000308AE">
              <w:rPr>
                <w:rFonts w:eastAsia="Arial"/>
                <w:color w:val="000000"/>
                <w:sz w:val="24"/>
                <w:szCs w:val="24"/>
                <w:lang w:eastAsia="en-GB"/>
              </w:rPr>
              <w:t>Листинговый агент</w:t>
            </w:r>
          </w:p>
        </w:tc>
        <w:tc>
          <w:tcPr>
            <w:tcW w:w="4195" w:type="dxa"/>
            <w:vAlign w:val="center"/>
          </w:tcPr>
          <w:p w:rsidR="001C29C9" w:rsidRPr="000308AE" w:rsidRDefault="001C29C9" w:rsidP="007668CF">
            <w:pPr>
              <w:overflowPunct w:val="0"/>
              <w:contextualSpacing/>
              <w:jc w:val="center"/>
              <w:rPr>
                <w:rFonts w:eastAsia="Arial"/>
                <w:color w:val="000000"/>
                <w:sz w:val="24"/>
                <w:szCs w:val="24"/>
                <w:lang w:eastAsia="en-GB"/>
              </w:rPr>
            </w:pPr>
            <w:r w:rsidRPr="000308AE">
              <w:rPr>
                <w:rFonts w:eastAsia="Arial"/>
                <w:color w:val="000000"/>
                <w:sz w:val="24"/>
                <w:szCs w:val="24"/>
                <w:lang w:eastAsia="en-GB"/>
              </w:rPr>
              <w:t>Подача проспекта на биржу</w:t>
            </w:r>
            <w:r w:rsidRPr="0070076E">
              <w:rPr>
                <w:rFonts w:eastAsia="Arial"/>
                <w:color w:val="000000"/>
                <w:sz w:val="24"/>
                <w:szCs w:val="24"/>
                <w:lang w:eastAsia="en-GB"/>
              </w:rPr>
              <w:t xml:space="preserve"> </w:t>
            </w:r>
            <w:r w:rsidRPr="000308AE">
              <w:rPr>
                <w:rFonts w:eastAsia="Arial"/>
                <w:color w:val="000000"/>
                <w:sz w:val="24"/>
                <w:szCs w:val="24"/>
                <w:lang w:eastAsia="en-GB"/>
              </w:rPr>
              <w:t>и взаимодействие с биржей</w:t>
            </w:r>
          </w:p>
        </w:tc>
        <w:tc>
          <w:tcPr>
            <w:tcW w:w="3037" w:type="dxa"/>
            <w:vAlign w:val="center"/>
          </w:tcPr>
          <w:p w:rsidR="001C29C9" w:rsidRPr="000122B6" w:rsidRDefault="001C29C9" w:rsidP="007668CF">
            <w:pPr>
              <w:overflowPunct w:val="0"/>
              <w:contextualSpacing/>
              <w:jc w:val="center"/>
              <w:rPr>
                <w:rFonts w:eastAsia="Arial"/>
                <w:color w:val="000000"/>
                <w:sz w:val="24"/>
                <w:szCs w:val="24"/>
                <w:lang w:val="en-US" w:eastAsia="en-GB"/>
              </w:rPr>
            </w:pPr>
            <w:r>
              <w:rPr>
                <w:rFonts w:eastAsia="Arial"/>
                <w:color w:val="000000"/>
                <w:sz w:val="24"/>
                <w:szCs w:val="24"/>
                <w:lang w:eastAsia="en-GB"/>
              </w:rPr>
              <w:t xml:space="preserve">До </w:t>
            </w:r>
            <w:r>
              <w:rPr>
                <w:rFonts w:eastAsia="Arial"/>
                <w:color w:val="000000"/>
                <w:sz w:val="24"/>
                <w:szCs w:val="24"/>
                <w:lang w:val="en-US" w:eastAsia="en-GB"/>
              </w:rPr>
              <w:t>USD 10 000</w:t>
            </w:r>
          </w:p>
        </w:tc>
      </w:tr>
      <w:tr w:rsidR="001C29C9" w:rsidTr="007668CF">
        <w:tc>
          <w:tcPr>
            <w:tcW w:w="2609" w:type="dxa"/>
            <w:vAlign w:val="center"/>
          </w:tcPr>
          <w:p w:rsidR="001C29C9" w:rsidRPr="000308AE" w:rsidRDefault="001C29C9" w:rsidP="007668CF">
            <w:pPr>
              <w:overflowPunct w:val="0"/>
              <w:contextualSpacing/>
              <w:jc w:val="center"/>
              <w:rPr>
                <w:rFonts w:eastAsia="Arial"/>
                <w:color w:val="000000"/>
                <w:sz w:val="24"/>
                <w:szCs w:val="24"/>
                <w:lang w:eastAsia="en-GB"/>
              </w:rPr>
            </w:pPr>
            <w:r w:rsidRPr="000308AE">
              <w:rPr>
                <w:rFonts w:eastAsia="Arial"/>
                <w:color w:val="000000"/>
                <w:sz w:val="24"/>
                <w:szCs w:val="24"/>
                <w:lang w:eastAsia="en-GB"/>
              </w:rPr>
              <w:t>Фондовая биржа</w:t>
            </w:r>
          </w:p>
        </w:tc>
        <w:tc>
          <w:tcPr>
            <w:tcW w:w="4195" w:type="dxa"/>
            <w:vAlign w:val="center"/>
          </w:tcPr>
          <w:p w:rsidR="001C29C9" w:rsidRPr="000308AE" w:rsidRDefault="001C29C9" w:rsidP="007668CF">
            <w:pPr>
              <w:overflowPunct w:val="0"/>
              <w:contextualSpacing/>
              <w:jc w:val="center"/>
              <w:rPr>
                <w:rFonts w:eastAsia="Arial"/>
                <w:color w:val="000000"/>
                <w:sz w:val="24"/>
                <w:szCs w:val="24"/>
                <w:lang w:eastAsia="en-GB"/>
              </w:rPr>
            </w:pPr>
            <w:r w:rsidRPr="000308AE">
              <w:rPr>
                <w:rFonts w:eastAsia="Arial"/>
                <w:color w:val="000000"/>
                <w:sz w:val="24"/>
                <w:szCs w:val="24"/>
                <w:lang w:eastAsia="en-GB"/>
              </w:rPr>
              <w:t>Ревю проспекта и оказание услуг по листингу проспекта</w:t>
            </w:r>
          </w:p>
        </w:tc>
        <w:tc>
          <w:tcPr>
            <w:tcW w:w="3037" w:type="dxa"/>
            <w:vAlign w:val="center"/>
          </w:tcPr>
          <w:p w:rsidR="001C29C9" w:rsidRPr="00E211F9" w:rsidRDefault="001C29C9" w:rsidP="007668CF">
            <w:pPr>
              <w:overflowPunct w:val="0"/>
              <w:contextualSpacing/>
              <w:jc w:val="center"/>
              <w:rPr>
                <w:rFonts w:eastAsia="Arial"/>
                <w:color w:val="000000"/>
                <w:sz w:val="24"/>
                <w:szCs w:val="24"/>
                <w:lang w:val="en-US" w:eastAsia="en-GB"/>
              </w:rPr>
            </w:pPr>
            <w:r>
              <w:rPr>
                <w:rFonts w:eastAsia="Arial"/>
                <w:color w:val="000000"/>
                <w:sz w:val="24"/>
                <w:szCs w:val="24"/>
                <w:lang w:eastAsia="en-GB"/>
              </w:rPr>
              <w:t xml:space="preserve">До </w:t>
            </w:r>
            <w:r>
              <w:rPr>
                <w:rFonts w:eastAsia="Arial"/>
                <w:color w:val="000000"/>
                <w:sz w:val="24"/>
                <w:szCs w:val="24"/>
                <w:lang w:val="en-US" w:eastAsia="en-GB"/>
              </w:rPr>
              <w:t>USD 1</w:t>
            </w:r>
            <w:r>
              <w:rPr>
                <w:rFonts w:eastAsia="Arial"/>
                <w:color w:val="000000"/>
                <w:sz w:val="24"/>
                <w:szCs w:val="24"/>
                <w:lang w:eastAsia="en-GB"/>
              </w:rPr>
              <w:t>1</w:t>
            </w:r>
            <w:r>
              <w:rPr>
                <w:rFonts w:eastAsia="Arial"/>
                <w:color w:val="000000"/>
                <w:sz w:val="24"/>
                <w:szCs w:val="24"/>
                <w:lang w:val="en-US" w:eastAsia="en-GB"/>
              </w:rPr>
              <w:t xml:space="preserve"> 000</w:t>
            </w:r>
          </w:p>
        </w:tc>
      </w:tr>
      <w:tr w:rsidR="001C29C9" w:rsidTr="007668CF">
        <w:tc>
          <w:tcPr>
            <w:tcW w:w="2609" w:type="dxa"/>
            <w:vAlign w:val="center"/>
          </w:tcPr>
          <w:p w:rsidR="001C29C9" w:rsidRPr="004E72F3" w:rsidRDefault="001C29C9" w:rsidP="007668CF">
            <w:pPr>
              <w:overflowPunct w:val="0"/>
              <w:contextualSpacing/>
              <w:jc w:val="center"/>
              <w:rPr>
                <w:rFonts w:eastAsia="Arial"/>
                <w:color w:val="000000"/>
                <w:sz w:val="24"/>
                <w:szCs w:val="24"/>
                <w:lang w:eastAsia="en-GB"/>
              </w:rPr>
            </w:pPr>
            <w:r w:rsidRPr="004E72F3">
              <w:rPr>
                <w:rFonts w:eastAsia="Arial"/>
                <w:color w:val="000000"/>
                <w:sz w:val="24"/>
                <w:szCs w:val="24"/>
                <w:lang w:eastAsia="en-GB"/>
              </w:rPr>
              <w:t>Прочие расходы</w:t>
            </w:r>
          </w:p>
        </w:tc>
        <w:tc>
          <w:tcPr>
            <w:tcW w:w="7232" w:type="dxa"/>
            <w:gridSpan w:val="2"/>
            <w:vAlign w:val="center"/>
          </w:tcPr>
          <w:p w:rsidR="001C29C9" w:rsidRDefault="001C29C9" w:rsidP="007668CF">
            <w:pPr>
              <w:overflowPunct w:val="0"/>
              <w:contextualSpacing/>
              <w:jc w:val="center"/>
              <w:rPr>
                <w:rFonts w:eastAsia="Arial"/>
                <w:color w:val="000000"/>
                <w:sz w:val="24"/>
                <w:szCs w:val="24"/>
                <w:lang w:eastAsia="en-GB"/>
              </w:rPr>
            </w:pPr>
            <w:r>
              <w:rPr>
                <w:rFonts w:eastAsia="Arial"/>
                <w:color w:val="000000"/>
                <w:sz w:val="24"/>
                <w:szCs w:val="24"/>
                <w:lang w:eastAsia="en-GB"/>
              </w:rPr>
              <w:t xml:space="preserve">- </w:t>
            </w:r>
            <w:r w:rsidRPr="004E72F3">
              <w:rPr>
                <w:rFonts w:eastAsia="Arial"/>
                <w:color w:val="000000"/>
                <w:sz w:val="24"/>
                <w:szCs w:val="24"/>
                <w:lang w:eastAsia="en-GB"/>
              </w:rPr>
              <w:t xml:space="preserve">Проведение </w:t>
            </w:r>
            <w:proofErr w:type="spellStart"/>
            <w:r w:rsidRPr="004E72F3">
              <w:rPr>
                <w:rFonts w:eastAsia="Arial"/>
                <w:color w:val="000000"/>
                <w:sz w:val="24"/>
                <w:szCs w:val="24"/>
                <w:lang w:eastAsia="en-GB"/>
              </w:rPr>
              <w:t>роудшоу</w:t>
            </w:r>
            <w:proofErr w:type="spellEnd"/>
            <w:r>
              <w:rPr>
                <w:rFonts w:eastAsia="Arial"/>
                <w:color w:val="000000"/>
                <w:sz w:val="24"/>
                <w:szCs w:val="24"/>
                <w:lang w:eastAsia="en-GB"/>
              </w:rPr>
              <w:t xml:space="preserve"> </w:t>
            </w:r>
            <w:r w:rsidRPr="004E72F3">
              <w:rPr>
                <w:rFonts w:eastAsia="Arial"/>
                <w:color w:val="000000"/>
                <w:sz w:val="24"/>
                <w:szCs w:val="24"/>
                <w:lang w:eastAsia="en-GB"/>
              </w:rPr>
              <w:t>(</w:t>
            </w:r>
            <w:r>
              <w:rPr>
                <w:rFonts w:eastAsia="Arial"/>
                <w:color w:val="000000"/>
                <w:sz w:val="24"/>
                <w:szCs w:val="24"/>
                <w:lang w:eastAsia="en-GB"/>
              </w:rPr>
              <w:t xml:space="preserve">до </w:t>
            </w:r>
            <w:r w:rsidRPr="004E72F3">
              <w:rPr>
                <w:rFonts w:eastAsia="Arial"/>
                <w:color w:val="000000"/>
                <w:sz w:val="24"/>
                <w:szCs w:val="24"/>
                <w:lang w:eastAsia="en-GB"/>
              </w:rPr>
              <w:t xml:space="preserve">USD </w:t>
            </w:r>
            <w:r w:rsidRPr="0074728F">
              <w:rPr>
                <w:rFonts w:eastAsia="Arial"/>
                <w:color w:val="000000"/>
                <w:sz w:val="24"/>
                <w:szCs w:val="24"/>
                <w:lang w:eastAsia="en-GB"/>
              </w:rPr>
              <w:t>1</w:t>
            </w:r>
            <w:r>
              <w:rPr>
                <w:rFonts w:eastAsia="Arial"/>
                <w:color w:val="000000"/>
                <w:sz w:val="24"/>
                <w:szCs w:val="24"/>
                <w:lang w:eastAsia="en-GB"/>
              </w:rPr>
              <w:t>00</w:t>
            </w:r>
            <w:r w:rsidRPr="0074728F">
              <w:rPr>
                <w:rFonts w:eastAsia="Arial"/>
                <w:color w:val="000000"/>
                <w:sz w:val="24"/>
                <w:szCs w:val="24"/>
                <w:lang w:eastAsia="en-GB"/>
              </w:rPr>
              <w:t xml:space="preserve"> 000</w:t>
            </w:r>
            <w:r w:rsidRPr="004E72F3">
              <w:rPr>
                <w:rFonts w:eastAsia="Arial"/>
                <w:color w:val="000000"/>
                <w:sz w:val="24"/>
                <w:szCs w:val="24"/>
                <w:lang w:eastAsia="en-GB"/>
              </w:rPr>
              <w:t>)</w:t>
            </w:r>
          </w:p>
          <w:p w:rsidR="001C29C9" w:rsidRPr="004E72F3" w:rsidRDefault="001C29C9" w:rsidP="007668CF">
            <w:pPr>
              <w:overflowPunct w:val="0"/>
              <w:contextualSpacing/>
              <w:jc w:val="center"/>
              <w:rPr>
                <w:rFonts w:eastAsia="Arial"/>
                <w:color w:val="000000"/>
                <w:sz w:val="24"/>
                <w:szCs w:val="24"/>
                <w:lang w:eastAsia="en-GB"/>
              </w:rPr>
            </w:pPr>
            <w:r>
              <w:rPr>
                <w:rFonts w:eastAsia="Arial"/>
                <w:color w:val="000000"/>
                <w:sz w:val="24"/>
                <w:szCs w:val="24"/>
                <w:lang w:eastAsia="en-GB"/>
              </w:rPr>
              <w:t xml:space="preserve">- командировочные расходы (до </w:t>
            </w:r>
            <w:r>
              <w:rPr>
                <w:rFonts w:eastAsia="Arial"/>
                <w:color w:val="000000"/>
                <w:sz w:val="24"/>
                <w:szCs w:val="24"/>
                <w:lang w:val="en-US" w:eastAsia="en-GB"/>
              </w:rPr>
              <w:t>USD</w:t>
            </w:r>
            <w:r w:rsidRPr="00595706">
              <w:rPr>
                <w:rFonts w:eastAsia="Arial"/>
                <w:color w:val="000000"/>
                <w:sz w:val="24"/>
                <w:szCs w:val="24"/>
                <w:lang w:eastAsia="en-GB"/>
              </w:rPr>
              <w:t xml:space="preserve"> </w:t>
            </w:r>
            <w:r>
              <w:rPr>
                <w:rFonts w:eastAsia="Arial"/>
                <w:color w:val="000000"/>
                <w:sz w:val="24"/>
                <w:szCs w:val="24"/>
                <w:lang w:eastAsia="en-GB"/>
              </w:rPr>
              <w:t xml:space="preserve">25 000) </w:t>
            </w:r>
          </w:p>
        </w:tc>
      </w:tr>
    </w:tbl>
    <w:p w:rsidR="001C29C9" w:rsidRPr="00B948F6" w:rsidRDefault="001C29C9" w:rsidP="001C29C9">
      <w:pPr>
        <w:overflowPunct w:val="0"/>
        <w:ind w:left="283"/>
        <w:contextualSpacing/>
        <w:rPr>
          <w:rFonts w:ascii="Times New Roman" w:eastAsia="Arial" w:hAnsi="Times New Roman" w:cs="Times New Roman"/>
          <w:color w:val="000000"/>
          <w:sz w:val="24"/>
          <w:szCs w:val="24"/>
          <w:lang w:eastAsia="en-GB"/>
        </w:rPr>
      </w:pPr>
    </w:p>
    <w:p w:rsidR="001C29C9" w:rsidRPr="00B948F6" w:rsidRDefault="001C29C9" w:rsidP="001C29C9">
      <w:pPr>
        <w:overflowPunct w:val="0"/>
        <w:ind w:left="283"/>
        <w:contextualSpacing/>
        <w:rPr>
          <w:rFonts w:ascii="Times New Roman" w:eastAsia="Arial" w:hAnsi="Times New Roman" w:cs="Times New Roman"/>
          <w:color w:val="000000"/>
          <w:sz w:val="24"/>
          <w:szCs w:val="24"/>
          <w:lang w:eastAsia="en-GB"/>
        </w:rPr>
      </w:pPr>
      <w:r w:rsidRPr="00B948F6">
        <w:rPr>
          <w:rFonts w:ascii="Times New Roman" w:eastAsia="Arial" w:hAnsi="Times New Roman" w:cs="Times New Roman"/>
          <w:color w:val="000000"/>
          <w:sz w:val="24"/>
          <w:szCs w:val="24"/>
          <w:lang w:eastAsia="en-GB"/>
        </w:rPr>
        <w:t>*Все цены указаны без учета НДС</w:t>
      </w:r>
    </w:p>
    <w:p w:rsidR="001C29C9" w:rsidRPr="008300F2" w:rsidRDefault="001C29C9" w:rsidP="001C29C9">
      <w:pPr>
        <w:pStyle w:val="afff7"/>
        <w:numPr>
          <w:ilvl w:val="0"/>
          <w:numId w:val="20"/>
        </w:numPr>
        <w:overflowPunct w:val="0"/>
        <w:spacing w:after="0" w:line="240" w:lineRule="auto"/>
        <w:ind w:left="142" w:firstLine="708"/>
        <w:jc w:val="both"/>
        <w:rPr>
          <w:rFonts w:ascii="Times New Roman" w:eastAsia="SimSun" w:hAnsi="Times New Roman" w:cs="Times New Roman"/>
          <w:sz w:val="24"/>
          <w:szCs w:val="24"/>
        </w:rPr>
      </w:pPr>
      <w:r w:rsidRPr="008300F2">
        <w:rPr>
          <w:rFonts w:ascii="Times New Roman" w:hAnsi="Times New Roman"/>
          <w:b/>
          <w:color w:val="000000"/>
          <w:sz w:val="24"/>
          <w:szCs w:val="24"/>
        </w:rPr>
        <w:t xml:space="preserve">Комиссия за успех (до </w:t>
      </w:r>
      <w:r w:rsidRPr="007668CF">
        <w:rPr>
          <w:rFonts w:ascii="Times New Roman" w:hAnsi="Times New Roman"/>
          <w:b/>
          <w:color w:val="000000"/>
          <w:sz w:val="24"/>
          <w:szCs w:val="24"/>
        </w:rPr>
        <w:t>0,03</w:t>
      </w:r>
      <w:r w:rsidRPr="008300F2">
        <w:rPr>
          <w:rFonts w:ascii="Times New Roman" w:hAnsi="Times New Roman"/>
          <w:b/>
          <w:color w:val="000000"/>
          <w:sz w:val="24"/>
          <w:szCs w:val="24"/>
        </w:rPr>
        <w:t>% от суммы выпуска без учета НДС) при успешном размещении еврооблигаций платится по усмотрению Банка при условии не превышения общей стоимости проекта.</w:t>
      </w:r>
    </w:p>
    <w:p w:rsidR="007F1210" w:rsidRDefault="007F1210" w:rsidP="001C29C9"/>
    <w:p w:rsidR="007C0460" w:rsidRPr="00B821EA" w:rsidRDefault="007C0460" w:rsidP="007C0460">
      <w:pPr>
        <w:pStyle w:val="1f0"/>
        <w:jc w:val="right"/>
        <w:rPr>
          <w:lang w:val="en-US"/>
        </w:rPr>
      </w:pPr>
      <w:r w:rsidRPr="00B821EA">
        <w:rPr>
          <w:lang w:val="en-US"/>
        </w:rPr>
        <w:lastRenderedPageBreak/>
        <w:t xml:space="preserve">Annex No. 3 </w:t>
      </w:r>
    </w:p>
    <w:p w:rsidR="007C0460" w:rsidRPr="00B821EA" w:rsidRDefault="007C0460" w:rsidP="007C0460">
      <w:pPr>
        <w:pStyle w:val="1f0"/>
        <w:jc w:val="right"/>
        <w:rPr>
          <w:lang w:val="en-US"/>
        </w:rPr>
      </w:pPr>
      <w:r w:rsidRPr="00B821EA">
        <w:rPr>
          <w:lang w:val="en-US"/>
        </w:rPr>
        <w:t xml:space="preserve">to the protocol №___/2021 of </w:t>
      </w:r>
      <w:r w:rsidR="00F373B5">
        <w:rPr>
          <w:lang w:val="en-US"/>
        </w:rPr>
        <w:t>“__</w:t>
      </w:r>
      <w:r w:rsidRPr="00B821EA">
        <w:rPr>
          <w:lang w:val="en-US"/>
        </w:rPr>
        <w:t>_</w:t>
      </w:r>
      <w:r w:rsidR="00F373B5">
        <w:rPr>
          <w:lang w:val="en-US"/>
        </w:rPr>
        <w:t>”_</w:t>
      </w:r>
      <w:r w:rsidRPr="00B821EA">
        <w:rPr>
          <w:lang w:val="en-US"/>
        </w:rPr>
        <w:t>________2021</w:t>
      </w:r>
    </w:p>
    <w:p w:rsidR="007C0460" w:rsidRPr="00B821EA" w:rsidRDefault="007C0460" w:rsidP="007C0460">
      <w:pPr>
        <w:pStyle w:val="1f0"/>
        <w:rPr>
          <w:lang w:val="en-US"/>
        </w:rPr>
      </w:pPr>
    </w:p>
    <w:p w:rsidR="007C0460" w:rsidRPr="00B821EA" w:rsidRDefault="007C0460" w:rsidP="007C0460">
      <w:pPr>
        <w:pStyle w:val="1f0"/>
        <w:rPr>
          <w:lang w:val="en-US"/>
        </w:rPr>
      </w:pPr>
      <w:r w:rsidRPr="00B821EA">
        <w:rPr>
          <w:lang w:val="en-US"/>
        </w:rPr>
        <w:t>TERMS AND CRITERIA FOR SELECTION OF BANKS-UNDERWRITERS FOR ISSUE AND PLACEMENT OF EUROBONDS by</w:t>
      </w:r>
    </w:p>
    <w:p w:rsidR="007C0460" w:rsidRPr="00124B69" w:rsidRDefault="007C0460" w:rsidP="007C0460">
      <w:pPr>
        <w:pStyle w:val="1f0"/>
        <w:rPr>
          <w:lang w:val="en-US"/>
        </w:rPr>
      </w:pPr>
      <w:r w:rsidRPr="00B821EA">
        <w:rPr>
          <w:lang w:val="en-US"/>
        </w:rPr>
        <w:t>JSC NATIONAL BANK OF FOREIGN ECONOMIC ACTIVITY OF THE REPUBLIC OF UZBEKISTAN</w:t>
      </w:r>
    </w:p>
    <w:p w:rsidR="007C0460" w:rsidRPr="00B821EA" w:rsidRDefault="007C0460" w:rsidP="007C0460">
      <w:pPr>
        <w:pStyle w:val="1f0"/>
        <w:rPr>
          <w:lang w:val="en-US"/>
        </w:rPr>
      </w:pPr>
    </w:p>
    <w:p w:rsidR="007C0460" w:rsidRDefault="007C0460" w:rsidP="00D924B1">
      <w:pPr>
        <w:pStyle w:val="1f0"/>
        <w:numPr>
          <w:ilvl w:val="0"/>
          <w:numId w:val="36"/>
        </w:numPr>
        <w:rPr>
          <w:lang w:val="en-US"/>
        </w:rPr>
      </w:pPr>
      <w:r w:rsidRPr="00B821EA">
        <w:rPr>
          <w:lang w:val="en-US"/>
        </w:rPr>
        <w:t>GENERAL INFORMATION</w:t>
      </w:r>
    </w:p>
    <w:p w:rsidR="00D924B1" w:rsidRPr="00B821EA" w:rsidRDefault="00D924B1" w:rsidP="00D924B1">
      <w:pPr>
        <w:pStyle w:val="1f0"/>
        <w:ind w:left="720"/>
        <w:jc w:val="left"/>
        <w:rPr>
          <w:u w:val="single"/>
          <w:lang w:val="en-US"/>
        </w:rPr>
      </w:pPr>
    </w:p>
    <w:p w:rsidR="007C0460" w:rsidRPr="00B821EA" w:rsidRDefault="007C0460" w:rsidP="007C0460">
      <w:pPr>
        <w:spacing w:after="0"/>
        <w:rPr>
          <w:b/>
          <w:bCs/>
          <w:iCs/>
          <w:lang w:val="en-US"/>
        </w:rPr>
      </w:pPr>
      <w:r w:rsidRPr="00B821EA">
        <w:rPr>
          <w:b/>
          <w:bCs/>
          <w:iCs/>
          <w:lang w:val="en-US"/>
        </w:rPr>
        <w:t xml:space="preserve">1.1 </w:t>
      </w:r>
      <w:r w:rsidRPr="00B821EA">
        <w:rPr>
          <w:rFonts w:ascii="Times New Roman" w:hAnsi="Times New Roman" w:cs="Times New Roman"/>
          <w:b/>
          <w:bCs/>
          <w:iCs/>
          <w:lang w:val="en-US"/>
        </w:rPr>
        <w:t xml:space="preserve">Full name of the project and its </w:t>
      </w:r>
      <w:r w:rsidRPr="007C0460">
        <w:rPr>
          <w:rFonts w:ascii="Times New Roman" w:hAnsi="Times New Roman" w:cs="Times New Roman"/>
          <w:b/>
          <w:bCs/>
          <w:iCs/>
          <w:lang w:val="en-US"/>
        </w:rPr>
        <w:t>conditional identification.</w:t>
      </w:r>
      <w:r w:rsidRPr="007C0460">
        <w:rPr>
          <w:b/>
          <w:bCs/>
          <w:iCs/>
          <w:lang w:val="en-US"/>
        </w:rPr>
        <w:t xml:space="preserve"> </w:t>
      </w:r>
    </w:p>
    <w:p w:rsidR="007C0460" w:rsidRPr="005733BD" w:rsidRDefault="007C0460" w:rsidP="007C0460">
      <w:pPr>
        <w:pStyle w:val="afff1"/>
        <w:spacing w:line="276" w:lineRule="auto"/>
        <w:ind w:firstLine="708"/>
        <w:jc w:val="both"/>
        <w:rPr>
          <w:rFonts w:ascii="Times New Roman" w:hAnsi="Times New Roman"/>
          <w:sz w:val="24"/>
          <w:szCs w:val="24"/>
          <w:lang w:val="en-US"/>
        </w:rPr>
      </w:pPr>
      <w:r w:rsidRPr="005733BD">
        <w:rPr>
          <w:rFonts w:ascii="Times New Roman" w:hAnsi="Times New Roman"/>
          <w:sz w:val="24"/>
          <w:szCs w:val="24"/>
          <w:lang w:val="en-US"/>
        </w:rPr>
        <w:t xml:space="preserve">Rendering consulting services related to </w:t>
      </w:r>
      <w:r>
        <w:rPr>
          <w:rFonts w:ascii="Times New Roman" w:hAnsi="Times New Roman"/>
          <w:sz w:val="24"/>
          <w:szCs w:val="24"/>
          <w:lang w:val="en-US"/>
        </w:rPr>
        <w:t xml:space="preserve">the </w:t>
      </w:r>
      <w:r w:rsidRPr="005733BD">
        <w:rPr>
          <w:rFonts w:ascii="Times New Roman" w:hAnsi="Times New Roman"/>
          <w:sz w:val="24"/>
          <w:szCs w:val="24"/>
          <w:lang w:val="en-US"/>
        </w:rPr>
        <w:t xml:space="preserve">organization of </w:t>
      </w:r>
      <w:r>
        <w:rPr>
          <w:rFonts w:ascii="Times New Roman" w:hAnsi="Times New Roman"/>
          <w:sz w:val="24"/>
          <w:szCs w:val="24"/>
          <w:lang w:val="en-US"/>
        </w:rPr>
        <w:t xml:space="preserve">the </w:t>
      </w:r>
      <w:r w:rsidRPr="005733BD">
        <w:rPr>
          <w:rFonts w:ascii="Times New Roman" w:hAnsi="Times New Roman"/>
          <w:sz w:val="24"/>
          <w:szCs w:val="24"/>
          <w:lang w:val="en-US"/>
        </w:rPr>
        <w:t xml:space="preserve">issue and placement of Eurobonds of </w:t>
      </w:r>
      <w:r>
        <w:rPr>
          <w:rFonts w:ascii="Times New Roman" w:hAnsi="Times New Roman"/>
          <w:sz w:val="24"/>
          <w:szCs w:val="24"/>
          <w:lang w:val="en-US"/>
        </w:rPr>
        <w:t xml:space="preserve">the </w:t>
      </w:r>
      <w:r w:rsidRPr="005733BD">
        <w:rPr>
          <w:rFonts w:ascii="Times New Roman" w:hAnsi="Times New Roman"/>
          <w:sz w:val="24"/>
          <w:szCs w:val="24"/>
          <w:lang w:val="en-US"/>
        </w:rPr>
        <w:t>"National Bank for Foreign Economic Activity of the Republic of Uzbekistan" JSC (hereinafter - the "Bank") in the international capital market, including:</w:t>
      </w:r>
    </w:p>
    <w:p w:rsidR="007C0460" w:rsidRDefault="007C0460" w:rsidP="007C0460">
      <w:pPr>
        <w:pStyle w:val="afff1"/>
        <w:widowControl w:val="0"/>
        <w:numPr>
          <w:ilvl w:val="0"/>
          <w:numId w:val="6"/>
        </w:numPr>
        <w:autoSpaceDE w:val="0"/>
        <w:autoSpaceDN w:val="0"/>
        <w:adjustRightInd w:val="0"/>
        <w:spacing w:line="276" w:lineRule="auto"/>
        <w:ind w:left="900"/>
        <w:jc w:val="both"/>
        <w:rPr>
          <w:rFonts w:ascii="Times New Roman" w:hAnsi="Times New Roman"/>
          <w:sz w:val="24"/>
          <w:szCs w:val="24"/>
          <w:lang w:val="en-US"/>
        </w:rPr>
      </w:pPr>
      <w:r w:rsidRPr="00124B69">
        <w:rPr>
          <w:rFonts w:ascii="Times New Roman" w:hAnsi="Times New Roman"/>
          <w:sz w:val="24"/>
          <w:szCs w:val="24"/>
          <w:lang w:val="en-US"/>
        </w:rPr>
        <w:t>Recommendations on the structure and parameters of the issue, time to market, formation together with the issuer of the optimal structure of issue and placement of Eurobonds;</w:t>
      </w:r>
    </w:p>
    <w:p w:rsidR="007C0460" w:rsidRDefault="007C0460" w:rsidP="007C0460">
      <w:pPr>
        <w:pStyle w:val="afff1"/>
        <w:widowControl w:val="0"/>
        <w:numPr>
          <w:ilvl w:val="0"/>
          <w:numId w:val="6"/>
        </w:numPr>
        <w:autoSpaceDE w:val="0"/>
        <w:autoSpaceDN w:val="0"/>
        <w:adjustRightInd w:val="0"/>
        <w:spacing w:line="276" w:lineRule="auto"/>
        <w:ind w:left="900"/>
        <w:jc w:val="both"/>
        <w:rPr>
          <w:rFonts w:ascii="Times New Roman" w:hAnsi="Times New Roman"/>
          <w:sz w:val="24"/>
          <w:szCs w:val="24"/>
          <w:lang w:val="en-US"/>
        </w:rPr>
      </w:pPr>
      <w:r w:rsidRPr="00534912">
        <w:rPr>
          <w:rFonts w:ascii="Times New Roman" w:hAnsi="Times New Roman"/>
          <w:sz w:val="24"/>
          <w:szCs w:val="24"/>
          <w:lang w:val="en-US"/>
        </w:rPr>
        <w:t xml:space="preserve">Drawing up a network </w:t>
      </w:r>
      <w:r>
        <w:rPr>
          <w:rFonts w:ascii="Times New Roman" w:hAnsi="Times New Roman"/>
          <w:sz w:val="24"/>
          <w:szCs w:val="24"/>
          <w:lang w:val="en-US"/>
        </w:rPr>
        <w:t>diagram</w:t>
      </w:r>
      <w:r w:rsidRPr="00534912">
        <w:rPr>
          <w:rFonts w:ascii="Times New Roman" w:hAnsi="Times New Roman"/>
          <w:sz w:val="24"/>
          <w:szCs w:val="24"/>
          <w:lang w:val="en-US"/>
        </w:rPr>
        <w:t xml:space="preserve"> for supporting the placement of the Bank's Eurobonds and appointing responsible executors;</w:t>
      </w:r>
    </w:p>
    <w:p w:rsidR="007C0460" w:rsidRDefault="007C0460" w:rsidP="007C0460">
      <w:pPr>
        <w:pStyle w:val="afff1"/>
        <w:widowControl w:val="0"/>
        <w:numPr>
          <w:ilvl w:val="0"/>
          <w:numId w:val="6"/>
        </w:numPr>
        <w:autoSpaceDE w:val="0"/>
        <w:autoSpaceDN w:val="0"/>
        <w:adjustRightInd w:val="0"/>
        <w:spacing w:line="276" w:lineRule="auto"/>
        <w:ind w:left="900"/>
        <w:jc w:val="both"/>
        <w:rPr>
          <w:rFonts w:ascii="Times New Roman" w:hAnsi="Times New Roman"/>
          <w:sz w:val="24"/>
          <w:szCs w:val="24"/>
          <w:lang w:val="en-US"/>
        </w:rPr>
      </w:pPr>
      <w:r w:rsidRPr="00534912">
        <w:rPr>
          <w:rFonts w:ascii="Times New Roman" w:hAnsi="Times New Roman"/>
          <w:sz w:val="24"/>
          <w:szCs w:val="24"/>
          <w:lang w:val="en-US"/>
        </w:rPr>
        <w:t>Developme</w:t>
      </w:r>
      <w:r>
        <w:rPr>
          <w:rFonts w:ascii="Times New Roman" w:hAnsi="Times New Roman"/>
          <w:sz w:val="24"/>
          <w:szCs w:val="24"/>
          <w:lang w:val="en-US"/>
        </w:rPr>
        <w:t xml:space="preserve">nt of an </w:t>
      </w:r>
      <w:r w:rsidRPr="00534912">
        <w:rPr>
          <w:rFonts w:ascii="Times New Roman" w:hAnsi="Times New Roman"/>
          <w:sz w:val="24"/>
          <w:szCs w:val="24"/>
          <w:lang w:val="en-US"/>
        </w:rPr>
        <w:t xml:space="preserve">actions </w:t>
      </w:r>
      <w:r>
        <w:rPr>
          <w:rFonts w:ascii="Times New Roman" w:hAnsi="Times New Roman"/>
          <w:sz w:val="24"/>
          <w:szCs w:val="24"/>
          <w:lang w:val="en-US"/>
        </w:rPr>
        <w:t xml:space="preserve">strategy </w:t>
      </w:r>
      <w:r w:rsidRPr="00534912">
        <w:rPr>
          <w:rFonts w:ascii="Times New Roman" w:hAnsi="Times New Roman"/>
          <w:sz w:val="24"/>
          <w:szCs w:val="24"/>
          <w:lang w:val="en-US"/>
        </w:rPr>
        <w:t>for the issue and placement of Eurobonds</w:t>
      </w:r>
      <w:r>
        <w:rPr>
          <w:rFonts w:ascii="Times New Roman" w:hAnsi="Times New Roman"/>
          <w:sz w:val="24"/>
          <w:szCs w:val="24"/>
          <w:lang w:val="en-US"/>
        </w:rPr>
        <w:t>;</w:t>
      </w:r>
    </w:p>
    <w:p w:rsidR="007C0460" w:rsidRDefault="007C0460" w:rsidP="007C0460">
      <w:pPr>
        <w:pStyle w:val="afff1"/>
        <w:widowControl w:val="0"/>
        <w:numPr>
          <w:ilvl w:val="0"/>
          <w:numId w:val="6"/>
        </w:numPr>
        <w:autoSpaceDE w:val="0"/>
        <w:autoSpaceDN w:val="0"/>
        <w:adjustRightInd w:val="0"/>
        <w:spacing w:line="276" w:lineRule="auto"/>
        <w:ind w:left="900"/>
        <w:jc w:val="both"/>
        <w:rPr>
          <w:rFonts w:ascii="Times New Roman" w:hAnsi="Times New Roman"/>
          <w:sz w:val="24"/>
          <w:szCs w:val="24"/>
          <w:lang w:val="en-US"/>
        </w:rPr>
      </w:pPr>
      <w:r w:rsidRPr="00534912">
        <w:rPr>
          <w:rFonts w:ascii="Times New Roman" w:hAnsi="Times New Roman"/>
          <w:sz w:val="24"/>
          <w:szCs w:val="24"/>
          <w:lang w:val="en-US"/>
        </w:rPr>
        <w:t>In collaboration with lawyers, preparation of Transaction Documents (Terms and Conditions, subscription agreement, trust agreement, agency agreement, legal opinions and other transaction documents) and due diligence;</w:t>
      </w:r>
    </w:p>
    <w:p w:rsidR="007C0460" w:rsidRDefault="007C0460" w:rsidP="007C0460">
      <w:pPr>
        <w:pStyle w:val="afff1"/>
        <w:widowControl w:val="0"/>
        <w:numPr>
          <w:ilvl w:val="0"/>
          <w:numId w:val="6"/>
        </w:numPr>
        <w:autoSpaceDE w:val="0"/>
        <w:autoSpaceDN w:val="0"/>
        <w:adjustRightInd w:val="0"/>
        <w:spacing w:line="276" w:lineRule="auto"/>
        <w:ind w:left="900"/>
        <w:jc w:val="both"/>
        <w:rPr>
          <w:rFonts w:ascii="Times New Roman" w:hAnsi="Times New Roman"/>
          <w:sz w:val="24"/>
          <w:szCs w:val="24"/>
          <w:lang w:val="en-US"/>
        </w:rPr>
      </w:pPr>
      <w:r w:rsidRPr="003C44D9">
        <w:rPr>
          <w:rFonts w:ascii="Times New Roman" w:hAnsi="Times New Roman"/>
          <w:sz w:val="24"/>
          <w:szCs w:val="24"/>
          <w:lang w:val="en-US"/>
        </w:rPr>
        <w:t>Preparation of marketing materials (preparation of presentations to investors, organization of one-on-one meetings / conference calls);</w:t>
      </w:r>
    </w:p>
    <w:p w:rsidR="007C0460" w:rsidRDefault="007C0460" w:rsidP="007C0460">
      <w:pPr>
        <w:pStyle w:val="afff1"/>
        <w:widowControl w:val="0"/>
        <w:numPr>
          <w:ilvl w:val="0"/>
          <w:numId w:val="6"/>
        </w:numPr>
        <w:autoSpaceDE w:val="0"/>
        <w:autoSpaceDN w:val="0"/>
        <w:adjustRightInd w:val="0"/>
        <w:spacing w:line="276" w:lineRule="auto"/>
        <w:ind w:left="900"/>
        <w:jc w:val="both"/>
        <w:rPr>
          <w:rFonts w:ascii="Times New Roman" w:hAnsi="Times New Roman"/>
          <w:sz w:val="24"/>
          <w:szCs w:val="24"/>
          <w:lang w:val="en-US"/>
        </w:rPr>
      </w:pPr>
      <w:r w:rsidRPr="003C44D9">
        <w:rPr>
          <w:rFonts w:ascii="Times New Roman" w:hAnsi="Times New Roman"/>
          <w:sz w:val="24"/>
          <w:szCs w:val="24"/>
          <w:lang w:val="en-US"/>
        </w:rPr>
        <w:t>Informing investors about the creditworthiness of the issuer;</w:t>
      </w:r>
    </w:p>
    <w:p w:rsidR="007C0460" w:rsidRDefault="007C0460" w:rsidP="007C0460">
      <w:pPr>
        <w:pStyle w:val="afff1"/>
        <w:widowControl w:val="0"/>
        <w:numPr>
          <w:ilvl w:val="0"/>
          <w:numId w:val="6"/>
        </w:numPr>
        <w:autoSpaceDE w:val="0"/>
        <w:autoSpaceDN w:val="0"/>
        <w:adjustRightInd w:val="0"/>
        <w:spacing w:line="276" w:lineRule="auto"/>
        <w:ind w:left="900"/>
        <w:jc w:val="both"/>
        <w:rPr>
          <w:rFonts w:ascii="Times New Roman" w:hAnsi="Times New Roman"/>
          <w:sz w:val="24"/>
          <w:szCs w:val="24"/>
          <w:lang w:val="en-US"/>
        </w:rPr>
      </w:pPr>
      <w:r w:rsidRPr="003C44D9">
        <w:rPr>
          <w:rFonts w:ascii="Times New Roman" w:hAnsi="Times New Roman"/>
          <w:sz w:val="24"/>
          <w:szCs w:val="24"/>
          <w:lang w:val="en-US"/>
        </w:rPr>
        <w:t xml:space="preserve">Preparation of answers to investors' questions </w:t>
      </w:r>
      <w:r>
        <w:rPr>
          <w:rFonts w:ascii="Times New Roman" w:hAnsi="Times New Roman"/>
          <w:sz w:val="24"/>
          <w:szCs w:val="24"/>
          <w:lang w:val="en-US"/>
        </w:rPr>
        <w:t xml:space="preserve">to be posed </w:t>
      </w:r>
      <w:r w:rsidRPr="003C44D9">
        <w:rPr>
          <w:rFonts w:ascii="Times New Roman" w:hAnsi="Times New Roman"/>
          <w:sz w:val="24"/>
          <w:szCs w:val="24"/>
          <w:lang w:val="en-US"/>
        </w:rPr>
        <w:t>during the roadshow;</w:t>
      </w:r>
    </w:p>
    <w:p w:rsidR="007C0460" w:rsidRDefault="007C0460" w:rsidP="007C0460">
      <w:pPr>
        <w:pStyle w:val="afff1"/>
        <w:widowControl w:val="0"/>
        <w:numPr>
          <w:ilvl w:val="0"/>
          <w:numId w:val="6"/>
        </w:numPr>
        <w:autoSpaceDE w:val="0"/>
        <w:autoSpaceDN w:val="0"/>
        <w:adjustRightInd w:val="0"/>
        <w:spacing w:line="276" w:lineRule="auto"/>
        <w:ind w:left="900"/>
        <w:jc w:val="both"/>
        <w:rPr>
          <w:rFonts w:ascii="Times New Roman" w:hAnsi="Times New Roman"/>
          <w:sz w:val="24"/>
          <w:szCs w:val="24"/>
          <w:lang w:val="en-US"/>
        </w:rPr>
      </w:pPr>
      <w:r>
        <w:rPr>
          <w:rFonts w:ascii="Times New Roman" w:hAnsi="Times New Roman"/>
          <w:sz w:val="24"/>
          <w:szCs w:val="24"/>
          <w:lang w:val="en-US"/>
        </w:rPr>
        <w:t>Rendering r</w:t>
      </w:r>
      <w:r w:rsidRPr="003C44D9">
        <w:rPr>
          <w:rFonts w:ascii="Times New Roman" w:hAnsi="Times New Roman"/>
          <w:sz w:val="24"/>
          <w:szCs w:val="24"/>
          <w:lang w:val="en-US"/>
        </w:rPr>
        <w:t>oadshow services in the U.S., Europe and Asia, or a virtual roadshow;</w:t>
      </w:r>
    </w:p>
    <w:p w:rsidR="007C0460" w:rsidRDefault="007C0460" w:rsidP="007C0460">
      <w:pPr>
        <w:pStyle w:val="afff1"/>
        <w:widowControl w:val="0"/>
        <w:numPr>
          <w:ilvl w:val="0"/>
          <w:numId w:val="6"/>
        </w:numPr>
        <w:autoSpaceDE w:val="0"/>
        <w:autoSpaceDN w:val="0"/>
        <w:adjustRightInd w:val="0"/>
        <w:spacing w:line="276" w:lineRule="auto"/>
        <w:ind w:left="900"/>
        <w:jc w:val="both"/>
        <w:rPr>
          <w:rFonts w:ascii="Times New Roman" w:hAnsi="Times New Roman"/>
          <w:sz w:val="24"/>
          <w:szCs w:val="24"/>
          <w:lang w:val="en-US"/>
        </w:rPr>
      </w:pPr>
      <w:r w:rsidRPr="00637E2A">
        <w:rPr>
          <w:rFonts w:ascii="Times New Roman" w:hAnsi="Times New Roman"/>
          <w:sz w:val="24"/>
          <w:szCs w:val="24"/>
          <w:lang w:val="en-US"/>
        </w:rPr>
        <w:t xml:space="preserve">Submitting recommendations on the key terms and conditions of the placement, including the </w:t>
      </w:r>
      <w:r>
        <w:rPr>
          <w:rFonts w:ascii="Times New Roman" w:hAnsi="Times New Roman"/>
          <w:sz w:val="24"/>
          <w:szCs w:val="24"/>
          <w:lang w:val="en-US"/>
        </w:rPr>
        <w:t>coupon rate on the Bonds;</w:t>
      </w:r>
    </w:p>
    <w:p w:rsidR="007C0460" w:rsidRDefault="007C0460" w:rsidP="007C0460">
      <w:pPr>
        <w:pStyle w:val="afff1"/>
        <w:widowControl w:val="0"/>
        <w:numPr>
          <w:ilvl w:val="0"/>
          <w:numId w:val="6"/>
        </w:numPr>
        <w:autoSpaceDE w:val="0"/>
        <w:autoSpaceDN w:val="0"/>
        <w:adjustRightInd w:val="0"/>
        <w:spacing w:line="276" w:lineRule="auto"/>
        <w:ind w:left="900"/>
        <w:jc w:val="both"/>
        <w:rPr>
          <w:rFonts w:ascii="Times New Roman" w:hAnsi="Times New Roman"/>
          <w:sz w:val="24"/>
          <w:szCs w:val="24"/>
          <w:lang w:val="en-US"/>
        </w:rPr>
      </w:pPr>
      <w:r w:rsidRPr="00637E2A">
        <w:rPr>
          <w:rFonts w:ascii="Times New Roman" w:hAnsi="Times New Roman"/>
          <w:sz w:val="24"/>
          <w:szCs w:val="24"/>
          <w:lang w:val="en-US"/>
        </w:rPr>
        <w:t>Rating consultancy services in assignment of a rating to Eurobonds;</w:t>
      </w:r>
    </w:p>
    <w:p w:rsidR="007C0460" w:rsidRDefault="007C0460" w:rsidP="007C0460">
      <w:pPr>
        <w:pStyle w:val="afff1"/>
        <w:widowControl w:val="0"/>
        <w:numPr>
          <w:ilvl w:val="0"/>
          <w:numId w:val="6"/>
        </w:numPr>
        <w:autoSpaceDE w:val="0"/>
        <w:autoSpaceDN w:val="0"/>
        <w:adjustRightInd w:val="0"/>
        <w:spacing w:line="276" w:lineRule="auto"/>
        <w:ind w:left="900"/>
        <w:jc w:val="both"/>
        <w:rPr>
          <w:rFonts w:ascii="Times New Roman" w:hAnsi="Times New Roman"/>
          <w:sz w:val="24"/>
          <w:szCs w:val="24"/>
          <w:lang w:val="en-US"/>
        </w:rPr>
      </w:pPr>
      <w:r w:rsidRPr="00637E2A">
        <w:rPr>
          <w:rFonts w:ascii="Times New Roman" w:hAnsi="Times New Roman"/>
          <w:sz w:val="24"/>
          <w:szCs w:val="24"/>
          <w:lang w:val="en-US"/>
        </w:rPr>
        <w:t>Coordination of transaction execution at all stages of Eurobond issuance and placement;</w:t>
      </w:r>
    </w:p>
    <w:p w:rsidR="007C0460" w:rsidRDefault="007C0460" w:rsidP="007C0460">
      <w:pPr>
        <w:pStyle w:val="afff1"/>
        <w:widowControl w:val="0"/>
        <w:numPr>
          <w:ilvl w:val="0"/>
          <w:numId w:val="6"/>
        </w:numPr>
        <w:autoSpaceDE w:val="0"/>
        <w:autoSpaceDN w:val="0"/>
        <w:adjustRightInd w:val="0"/>
        <w:spacing w:line="276" w:lineRule="auto"/>
        <w:ind w:left="900"/>
        <w:jc w:val="both"/>
        <w:rPr>
          <w:rFonts w:ascii="Times New Roman" w:hAnsi="Times New Roman"/>
          <w:sz w:val="24"/>
          <w:szCs w:val="24"/>
          <w:lang w:val="en-US"/>
        </w:rPr>
      </w:pPr>
      <w:r w:rsidRPr="00637E2A">
        <w:rPr>
          <w:rFonts w:ascii="Times New Roman" w:hAnsi="Times New Roman"/>
          <w:sz w:val="24"/>
          <w:szCs w:val="24"/>
          <w:lang w:val="en-US"/>
        </w:rPr>
        <w:t>Services to facilitate the appointment of trust, paying and listing agents and other third parties;</w:t>
      </w:r>
    </w:p>
    <w:p w:rsidR="007C0460" w:rsidRDefault="007C0460" w:rsidP="007C0460">
      <w:pPr>
        <w:pStyle w:val="afff1"/>
        <w:widowControl w:val="0"/>
        <w:numPr>
          <w:ilvl w:val="0"/>
          <w:numId w:val="6"/>
        </w:numPr>
        <w:autoSpaceDE w:val="0"/>
        <w:autoSpaceDN w:val="0"/>
        <w:adjustRightInd w:val="0"/>
        <w:spacing w:line="276" w:lineRule="auto"/>
        <w:ind w:left="900"/>
        <w:jc w:val="both"/>
        <w:rPr>
          <w:rFonts w:ascii="Times New Roman" w:hAnsi="Times New Roman"/>
          <w:sz w:val="24"/>
          <w:szCs w:val="24"/>
          <w:lang w:val="en-US"/>
        </w:rPr>
      </w:pPr>
      <w:r w:rsidRPr="00637E2A">
        <w:rPr>
          <w:rFonts w:ascii="Times New Roman" w:hAnsi="Times New Roman"/>
          <w:sz w:val="24"/>
          <w:szCs w:val="24"/>
          <w:lang w:val="en-US"/>
        </w:rPr>
        <w:t>Standard services of banks</w:t>
      </w:r>
      <w:r>
        <w:rPr>
          <w:rFonts w:ascii="Times New Roman" w:hAnsi="Times New Roman"/>
          <w:sz w:val="24"/>
          <w:szCs w:val="24"/>
          <w:lang w:val="en-US"/>
        </w:rPr>
        <w:t>-underwriters</w:t>
      </w:r>
      <w:r w:rsidRPr="00637E2A">
        <w:rPr>
          <w:rFonts w:ascii="Times New Roman" w:hAnsi="Times New Roman"/>
          <w:sz w:val="24"/>
          <w:szCs w:val="24"/>
          <w:lang w:val="en-US"/>
        </w:rPr>
        <w:t>, including acceptance of bids from potential investors for purchase of securities to be placed, maintenance of the consolidated register of bids and organization of placement of Eurobonds;</w:t>
      </w:r>
    </w:p>
    <w:p w:rsidR="007C0460" w:rsidRDefault="007C0460" w:rsidP="007C0460">
      <w:pPr>
        <w:pStyle w:val="afff1"/>
        <w:widowControl w:val="0"/>
        <w:numPr>
          <w:ilvl w:val="0"/>
          <w:numId w:val="6"/>
        </w:numPr>
        <w:autoSpaceDE w:val="0"/>
        <w:autoSpaceDN w:val="0"/>
        <w:adjustRightInd w:val="0"/>
        <w:spacing w:line="276" w:lineRule="auto"/>
        <w:ind w:left="900"/>
        <w:jc w:val="both"/>
        <w:rPr>
          <w:rFonts w:ascii="Times New Roman" w:hAnsi="Times New Roman"/>
          <w:sz w:val="24"/>
          <w:szCs w:val="24"/>
          <w:lang w:val="en-US"/>
        </w:rPr>
      </w:pPr>
      <w:r w:rsidRPr="00BC67FE">
        <w:rPr>
          <w:rFonts w:ascii="Times New Roman" w:hAnsi="Times New Roman"/>
          <w:sz w:val="24"/>
          <w:szCs w:val="24"/>
          <w:lang w:val="en-US"/>
        </w:rPr>
        <w:t>Organization of settlement</w:t>
      </w:r>
      <w:r>
        <w:rPr>
          <w:rFonts w:ascii="Times New Roman" w:hAnsi="Times New Roman"/>
          <w:sz w:val="24"/>
          <w:szCs w:val="24"/>
          <w:lang w:val="en-US"/>
        </w:rPr>
        <w:t>s</w:t>
      </w:r>
      <w:r w:rsidRPr="00BC67FE">
        <w:rPr>
          <w:rFonts w:ascii="Times New Roman" w:hAnsi="Times New Roman"/>
          <w:sz w:val="24"/>
          <w:szCs w:val="24"/>
          <w:lang w:val="en-US"/>
        </w:rPr>
        <w:t xml:space="preserve"> </w:t>
      </w:r>
      <w:r>
        <w:rPr>
          <w:rFonts w:ascii="Times New Roman" w:hAnsi="Times New Roman"/>
          <w:sz w:val="24"/>
          <w:szCs w:val="24"/>
          <w:lang w:val="en-US"/>
        </w:rPr>
        <w:t>related to</w:t>
      </w:r>
      <w:r w:rsidRPr="00BC67FE">
        <w:rPr>
          <w:rFonts w:ascii="Times New Roman" w:hAnsi="Times New Roman"/>
          <w:sz w:val="24"/>
          <w:szCs w:val="24"/>
          <w:lang w:val="en-US"/>
        </w:rPr>
        <w:t xml:space="preserve"> Eurobond issues with international investors - the role of billing and delivery, which implies the transfer of newly issued Eurobonds to international investors and the corresponding tr</w:t>
      </w:r>
      <w:r>
        <w:rPr>
          <w:rFonts w:ascii="Times New Roman" w:hAnsi="Times New Roman"/>
          <w:sz w:val="24"/>
          <w:szCs w:val="24"/>
          <w:lang w:val="en-US"/>
        </w:rPr>
        <w:t>ansfer of proceeds to the Bank</w:t>
      </w:r>
      <w:r w:rsidRPr="00BC67FE">
        <w:rPr>
          <w:rFonts w:ascii="Times New Roman" w:hAnsi="Times New Roman"/>
          <w:sz w:val="24"/>
          <w:szCs w:val="24"/>
          <w:lang w:val="en-US"/>
        </w:rPr>
        <w:t>;</w:t>
      </w:r>
    </w:p>
    <w:p w:rsidR="007C0460" w:rsidRDefault="007C0460" w:rsidP="007C0460">
      <w:pPr>
        <w:pStyle w:val="afff1"/>
        <w:widowControl w:val="0"/>
        <w:numPr>
          <w:ilvl w:val="0"/>
          <w:numId w:val="6"/>
        </w:numPr>
        <w:autoSpaceDE w:val="0"/>
        <w:autoSpaceDN w:val="0"/>
        <w:adjustRightInd w:val="0"/>
        <w:spacing w:line="276" w:lineRule="auto"/>
        <w:ind w:left="900"/>
        <w:jc w:val="both"/>
        <w:rPr>
          <w:rFonts w:ascii="Times New Roman" w:hAnsi="Times New Roman"/>
          <w:sz w:val="24"/>
          <w:szCs w:val="24"/>
          <w:lang w:val="en-US"/>
        </w:rPr>
      </w:pPr>
      <w:r w:rsidRPr="00BC67FE">
        <w:rPr>
          <w:rFonts w:ascii="Times New Roman" w:hAnsi="Times New Roman"/>
          <w:sz w:val="24"/>
          <w:szCs w:val="24"/>
          <w:lang w:val="en-US"/>
        </w:rPr>
        <w:t>Assistance in maintaining the liquidity of Eurobonds in their circulation on the secondary market;</w:t>
      </w:r>
    </w:p>
    <w:p w:rsidR="007C0460" w:rsidRDefault="007C0460" w:rsidP="007C0460">
      <w:pPr>
        <w:pStyle w:val="afff1"/>
        <w:widowControl w:val="0"/>
        <w:numPr>
          <w:ilvl w:val="0"/>
          <w:numId w:val="6"/>
        </w:numPr>
        <w:autoSpaceDE w:val="0"/>
        <w:autoSpaceDN w:val="0"/>
        <w:adjustRightInd w:val="0"/>
        <w:spacing w:line="276" w:lineRule="auto"/>
        <w:ind w:left="900"/>
        <w:jc w:val="both"/>
        <w:rPr>
          <w:rFonts w:ascii="Times New Roman" w:hAnsi="Times New Roman"/>
          <w:sz w:val="24"/>
          <w:szCs w:val="24"/>
          <w:lang w:val="en-US"/>
        </w:rPr>
      </w:pPr>
      <w:r w:rsidRPr="00BC67FE">
        <w:rPr>
          <w:rFonts w:ascii="Times New Roman" w:hAnsi="Times New Roman"/>
          <w:sz w:val="24"/>
          <w:szCs w:val="24"/>
          <w:lang w:val="en-US"/>
        </w:rPr>
        <w:t>Implementation of other necessary measures aimed at the successful placement of Eurobonds.</w:t>
      </w:r>
    </w:p>
    <w:p w:rsidR="007C0460" w:rsidRDefault="007C0460" w:rsidP="007C0460">
      <w:pPr>
        <w:pStyle w:val="afff1"/>
        <w:spacing w:line="276" w:lineRule="auto"/>
        <w:ind w:firstLine="708"/>
        <w:jc w:val="both"/>
        <w:rPr>
          <w:rFonts w:ascii="Times New Roman" w:hAnsi="Times New Roman"/>
          <w:sz w:val="24"/>
          <w:szCs w:val="24"/>
          <w:lang w:val="en-US"/>
        </w:rPr>
      </w:pPr>
    </w:p>
    <w:p w:rsidR="007C0460" w:rsidRPr="007C0460" w:rsidRDefault="007C0460" w:rsidP="007C0460">
      <w:pPr>
        <w:pStyle w:val="2"/>
        <w:jc w:val="both"/>
        <w:rPr>
          <w:rFonts w:ascii="Times New Roman" w:hAnsi="Times New Roman"/>
          <w:b w:val="0"/>
          <w:bCs w:val="0"/>
          <w:i w:val="0"/>
          <w:iCs w:val="0"/>
        </w:rPr>
      </w:pPr>
      <w:r w:rsidRPr="007C0460">
        <w:rPr>
          <w:rFonts w:ascii="Times New Roman" w:hAnsi="Times New Roman"/>
          <w:i w:val="0"/>
        </w:rPr>
        <w:lastRenderedPageBreak/>
        <w:t>1.2 Client</w:t>
      </w:r>
    </w:p>
    <w:p w:rsidR="007C0460" w:rsidRDefault="007C0460" w:rsidP="007C0460">
      <w:pPr>
        <w:pStyle w:val="afff1"/>
        <w:spacing w:line="276" w:lineRule="auto"/>
        <w:ind w:firstLine="708"/>
        <w:jc w:val="both"/>
        <w:rPr>
          <w:rFonts w:ascii="Times New Roman" w:hAnsi="Times New Roman"/>
          <w:sz w:val="24"/>
          <w:szCs w:val="24"/>
          <w:lang w:val="en-US"/>
        </w:rPr>
      </w:pPr>
      <w:r w:rsidRPr="00AA569B">
        <w:rPr>
          <w:rFonts w:ascii="Times New Roman" w:hAnsi="Times New Roman"/>
          <w:sz w:val="24"/>
          <w:szCs w:val="24"/>
          <w:lang w:val="en-US"/>
        </w:rPr>
        <w:t>JSC National Bank of Foreign Economic Activity of the Republic of Uzbekistan (hereinafter referred to as "Clie</w:t>
      </w:r>
      <w:r>
        <w:rPr>
          <w:rFonts w:ascii="Times New Roman" w:hAnsi="Times New Roman"/>
          <w:sz w:val="24"/>
          <w:szCs w:val="24"/>
          <w:lang w:val="en-US"/>
        </w:rPr>
        <w:t>nt", "Bank" and "NBU</w:t>
      </w:r>
      <w:r w:rsidRPr="00AA569B">
        <w:rPr>
          <w:rFonts w:ascii="Times New Roman" w:hAnsi="Times New Roman"/>
          <w:sz w:val="24"/>
          <w:szCs w:val="24"/>
          <w:lang w:val="en-US"/>
        </w:rPr>
        <w:t>").</w:t>
      </w:r>
    </w:p>
    <w:p w:rsidR="007C0460" w:rsidRDefault="007C0460" w:rsidP="007C0460">
      <w:pPr>
        <w:pStyle w:val="afff1"/>
        <w:spacing w:line="276" w:lineRule="auto"/>
        <w:ind w:firstLine="708"/>
        <w:jc w:val="both"/>
        <w:rPr>
          <w:rFonts w:ascii="Times New Roman" w:hAnsi="Times New Roman"/>
          <w:sz w:val="24"/>
          <w:szCs w:val="24"/>
          <w:lang w:val="en-US"/>
        </w:rPr>
      </w:pPr>
    </w:p>
    <w:p w:rsidR="007C0460" w:rsidRDefault="007C0460" w:rsidP="007C0460">
      <w:pPr>
        <w:pStyle w:val="afff1"/>
        <w:spacing w:line="276" w:lineRule="auto"/>
        <w:ind w:firstLine="708"/>
        <w:jc w:val="both"/>
        <w:rPr>
          <w:rFonts w:ascii="Times New Roman" w:hAnsi="Times New Roman"/>
          <w:sz w:val="24"/>
          <w:szCs w:val="24"/>
          <w:lang w:val="en-US"/>
        </w:rPr>
      </w:pPr>
      <w:r w:rsidRPr="009E05DE">
        <w:rPr>
          <w:rFonts w:ascii="Times New Roman" w:hAnsi="Times New Roman"/>
          <w:sz w:val="24"/>
          <w:szCs w:val="24"/>
          <w:lang w:val="en-US"/>
        </w:rPr>
        <w:t>Details</w:t>
      </w:r>
      <w:r>
        <w:rPr>
          <w:rFonts w:ascii="Times New Roman" w:hAnsi="Times New Roman"/>
          <w:sz w:val="24"/>
          <w:szCs w:val="24"/>
          <w:lang w:val="en-US"/>
        </w:rPr>
        <w:t>:</w:t>
      </w:r>
    </w:p>
    <w:p w:rsidR="007C0460" w:rsidRDefault="007C0460" w:rsidP="007C0460">
      <w:pPr>
        <w:pStyle w:val="afff1"/>
        <w:spacing w:line="276" w:lineRule="auto"/>
        <w:ind w:firstLine="708"/>
        <w:jc w:val="both"/>
        <w:rPr>
          <w:rFonts w:ascii="Times New Roman" w:hAnsi="Times New Roman"/>
          <w:lang w:val="en-US"/>
        </w:rPr>
      </w:pPr>
      <w:r w:rsidRPr="009E05DE">
        <w:rPr>
          <w:rFonts w:ascii="Times New Roman" w:hAnsi="Times New Roman"/>
          <w:b/>
          <w:sz w:val="24"/>
          <w:szCs w:val="24"/>
          <w:lang w:val="en-US"/>
        </w:rPr>
        <w:t>Address</w:t>
      </w:r>
      <w:r>
        <w:rPr>
          <w:rFonts w:ascii="Times New Roman" w:hAnsi="Times New Roman"/>
          <w:b/>
          <w:sz w:val="24"/>
          <w:szCs w:val="24"/>
          <w:lang w:val="en-US"/>
        </w:rPr>
        <w:t>:</w:t>
      </w:r>
      <w:r w:rsidRPr="009E05DE">
        <w:rPr>
          <w:rFonts w:ascii="Times New Roman" w:hAnsi="Times New Roman"/>
          <w:sz w:val="24"/>
          <w:szCs w:val="24"/>
          <w:lang w:val="en-US"/>
        </w:rPr>
        <w:t xml:space="preserve"> </w:t>
      </w:r>
      <w:r>
        <w:rPr>
          <w:rFonts w:ascii="Times New Roman" w:hAnsi="Times New Roman"/>
          <w:lang w:val="en-US"/>
        </w:rPr>
        <w:t>101, Amir Te</w:t>
      </w:r>
      <w:r w:rsidRPr="009E05DE">
        <w:rPr>
          <w:rFonts w:ascii="Times New Roman" w:hAnsi="Times New Roman"/>
          <w:lang w:val="en-US"/>
        </w:rPr>
        <w:t>mur</w:t>
      </w:r>
      <w:r>
        <w:rPr>
          <w:rFonts w:ascii="Times New Roman" w:hAnsi="Times New Roman"/>
          <w:lang w:val="en-US"/>
        </w:rPr>
        <w:t xml:space="preserve"> av.</w:t>
      </w:r>
      <w:r w:rsidRPr="009E05DE">
        <w:rPr>
          <w:rFonts w:ascii="Times New Roman" w:hAnsi="Times New Roman"/>
          <w:lang w:val="en-US"/>
        </w:rPr>
        <w:t>, 100084, Tashkent, Republic of Uzbekistan</w:t>
      </w:r>
    </w:p>
    <w:p w:rsidR="007C0460" w:rsidRDefault="007C0460" w:rsidP="007C0460">
      <w:pPr>
        <w:pStyle w:val="afff1"/>
        <w:spacing w:line="276" w:lineRule="auto"/>
        <w:ind w:firstLine="708"/>
        <w:jc w:val="both"/>
        <w:rPr>
          <w:rFonts w:ascii="Times New Roman" w:hAnsi="Times New Roman"/>
          <w:sz w:val="24"/>
          <w:szCs w:val="24"/>
          <w:lang w:val="en-US"/>
        </w:rPr>
      </w:pPr>
      <w:r w:rsidRPr="009E05DE">
        <w:rPr>
          <w:rFonts w:ascii="Times New Roman" w:hAnsi="Times New Roman"/>
          <w:b/>
          <w:sz w:val="24"/>
          <w:szCs w:val="24"/>
          <w:lang w:val="en-US"/>
        </w:rPr>
        <w:t>Phones:</w:t>
      </w:r>
      <w:r w:rsidRPr="009E05DE">
        <w:rPr>
          <w:rFonts w:ascii="Times New Roman" w:hAnsi="Times New Roman"/>
          <w:sz w:val="24"/>
          <w:szCs w:val="24"/>
          <w:lang w:val="en-US"/>
        </w:rPr>
        <w:t xml:space="preserve"> +998 71 234-43-12</w:t>
      </w:r>
    </w:p>
    <w:p w:rsidR="007C0460" w:rsidRDefault="007C0460" w:rsidP="007C0460">
      <w:pPr>
        <w:pStyle w:val="afff1"/>
        <w:spacing w:before="240" w:line="276" w:lineRule="auto"/>
        <w:jc w:val="both"/>
        <w:rPr>
          <w:rFonts w:ascii="Times New Roman" w:hAnsi="Times New Roman"/>
          <w:b/>
          <w:bCs/>
          <w:iCs/>
          <w:sz w:val="24"/>
          <w:szCs w:val="24"/>
          <w:lang w:val="en-US"/>
        </w:rPr>
      </w:pPr>
      <w:r w:rsidRPr="009E05DE">
        <w:rPr>
          <w:rFonts w:ascii="Times New Roman" w:hAnsi="Times New Roman"/>
          <w:b/>
          <w:bCs/>
          <w:iCs/>
          <w:sz w:val="24"/>
          <w:szCs w:val="24"/>
          <w:lang w:val="en-US"/>
        </w:rPr>
        <w:t>1.3 Executor</w:t>
      </w:r>
    </w:p>
    <w:p w:rsidR="007C0460" w:rsidRDefault="007C0460" w:rsidP="007C0460">
      <w:pPr>
        <w:pStyle w:val="afff1"/>
        <w:spacing w:line="276" w:lineRule="auto"/>
        <w:ind w:firstLine="720"/>
        <w:jc w:val="both"/>
        <w:rPr>
          <w:rFonts w:ascii="Times New Roman" w:hAnsi="Times New Roman"/>
          <w:sz w:val="24"/>
          <w:szCs w:val="24"/>
          <w:lang w:val="en-US"/>
        </w:rPr>
      </w:pPr>
      <w:r w:rsidRPr="009E05DE">
        <w:rPr>
          <w:rFonts w:ascii="Times New Roman" w:hAnsi="Times New Roman"/>
          <w:sz w:val="24"/>
          <w:szCs w:val="24"/>
          <w:lang w:val="en-US"/>
        </w:rPr>
        <w:t>The contractor for this project will be determined based on the results of the selection.</w:t>
      </w:r>
    </w:p>
    <w:p w:rsidR="007C0460" w:rsidRDefault="007C0460" w:rsidP="007C0460">
      <w:pPr>
        <w:pStyle w:val="afff1"/>
        <w:spacing w:before="240" w:line="276" w:lineRule="auto"/>
        <w:jc w:val="both"/>
        <w:rPr>
          <w:rFonts w:ascii="Times New Roman" w:hAnsi="Times New Roman"/>
          <w:b/>
          <w:bCs/>
          <w:iCs/>
          <w:sz w:val="24"/>
          <w:szCs w:val="24"/>
          <w:lang w:val="en-US"/>
        </w:rPr>
      </w:pPr>
      <w:r w:rsidRPr="005733BD">
        <w:rPr>
          <w:rFonts w:ascii="Times New Roman" w:hAnsi="Times New Roman"/>
          <w:b/>
          <w:bCs/>
          <w:iCs/>
          <w:sz w:val="24"/>
          <w:szCs w:val="24"/>
          <w:lang w:val="en-US"/>
        </w:rPr>
        <w:t>1.4 Scheduled start and end dates</w:t>
      </w:r>
    </w:p>
    <w:p w:rsidR="007C0460" w:rsidRPr="005733BD" w:rsidRDefault="007C0460" w:rsidP="007C0460">
      <w:pPr>
        <w:pStyle w:val="afff1"/>
        <w:spacing w:line="276" w:lineRule="auto"/>
        <w:ind w:firstLine="720"/>
        <w:jc w:val="both"/>
        <w:rPr>
          <w:rFonts w:ascii="Times New Roman" w:hAnsi="Times New Roman"/>
          <w:sz w:val="24"/>
          <w:szCs w:val="24"/>
          <w:lang w:val="en-US"/>
        </w:rPr>
      </w:pPr>
      <w:r w:rsidRPr="005733BD">
        <w:rPr>
          <w:rFonts w:ascii="Times New Roman" w:hAnsi="Times New Roman"/>
          <w:sz w:val="24"/>
          <w:szCs w:val="24"/>
          <w:lang w:val="en-US"/>
        </w:rPr>
        <w:t>Planned timeline of the project:</w:t>
      </w:r>
    </w:p>
    <w:p w:rsidR="007C0460" w:rsidRPr="005733BD" w:rsidRDefault="007C0460" w:rsidP="007C0460">
      <w:pPr>
        <w:pStyle w:val="afff1"/>
        <w:spacing w:line="276" w:lineRule="auto"/>
        <w:ind w:firstLine="720"/>
        <w:jc w:val="both"/>
        <w:rPr>
          <w:rFonts w:ascii="Times New Roman" w:hAnsi="Times New Roman"/>
          <w:sz w:val="24"/>
          <w:szCs w:val="24"/>
          <w:lang w:val="en-US"/>
        </w:rPr>
      </w:pPr>
      <w:r w:rsidRPr="005733BD">
        <w:rPr>
          <w:rFonts w:ascii="Times New Roman" w:hAnsi="Times New Roman"/>
          <w:sz w:val="24"/>
          <w:szCs w:val="24"/>
          <w:lang w:val="en-US"/>
        </w:rPr>
        <w:t xml:space="preserve">Start: </w:t>
      </w:r>
      <w:r>
        <w:rPr>
          <w:rFonts w:ascii="Times New Roman" w:hAnsi="Times New Roman"/>
          <w:sz w:val="24"/>
          <w:szCs w:val="24"/>
          <w:lang w:val="en-US"/>
        </w:rPr>
        <w:t>May</w:t>
      </w:r>
      <w:r w:rsidRPr="005733BD">
        <w:rPr>
          <w:rFonts w:ascii="Times New Roman" w:hAnsi="Times New Roman"/>
          <w:sz w:val="24"/>
          <w:szCs w:val="24"/>
          <w:lang w:val="en-US"/>
        </w:rPr>
        <w:t xml:space="preserve"> 2021</w:t>
      </w:r>
    </w:p>
    <w:p w:rsidR="007C0460" w:rsidRPr="005733BD" w:rsidRDefault="007C0460" w:rsidP="007C0460">
      <w:pPr>
        <w:pStyle w:val="afff1"/>
        <w:spacing w:line="276" w:lineRule="auto"/>
        <w:ind w:firstLine="720"/>
        <w:jc w:val="both"/>
        <w:rPr>
          <w:rFonts w:ascii="Times New Roman" w:hAnsi="Times New Roman"/>
          <w:sz w:val="24"/>
          <w:szCs w:val="24"/>
          <w:lang w:val="en-US"/>
        </w:rPr>
      </w:pPr>
      <w:r w:rsidRPr="005733BD">
        <w:rPr>
          <w:rFonts w:ascii="Times New Roman" w:hAnsi="Times New Roman"/>
          <w:sz w:val="24"/>
          <w:szCs w:val="24"/>
          <w:lang w:val="en-US"/>
        </w:rPr>
        <w:t>Completion: December 2021</w:t>
      </w:r>
    </w:p>
    <w:p w:rsidR="007C0460" w:rsidRDefault="007C0460" w:rsidP="007C0460">
      <w:pPr>
        <w:pStyle w:val="afff1"/>
        <w:spacing w:line="276" w:lineRule="auto"/>
        <w:ind w:firstLine="720"/>
        <w:jc w:val="both"/>
        <w:rPr>
          <w:rFonts w:ascii="Times New Roman" w:hAnsi="Times New Roman"/>
          <w:sz w:val="24"/>
          <w:szCs w:val="24"/>
          <w:lang w:val="en-US"/>
        </w:rPr>
      </w:pPr>
      <w:r w:rsidRPr="005733BD">
        <w:rPr>
          <w:rFonts w:ascii="Times New Roman" w:hAnsi="Times New Roman"/>
          <w:sz w:val="24"/>
          <w:szCs w:val="24"/>
          <w:lang w:val="en-US"/>
        </w:rPr>
        <w:t>The above deadlines may be revised for reasons of unfavorable market conditions and compliance with applicable laws governing the Eurobond issuance process.</w:t>
      </w:r>
    </w:p>
    <w:p w:rsidR="007C0460" w:rsidRDefault="007C0460" w:rsidP="007C0460">
      <w:pPr>
        <w:pStyle w:val="afff1"/>
        <w:spacing w:before="240" w:line="276" w:lineRule="auto"/>
        <w:jc w:val="both"/>
        <w:rPr>
          <w:rFonts w:ascii="Times New Roman" w:hAnsi="Times New Roman"/>
          <w:b/>
          <w:bCs/>
          <w:iCs/>
          <w:sz w:val="24"/>
          <w:szCs w:val="24"/>
          <w:lang w:val="en-US"/>
        </w:rPr>
      </w:pPr>
      <w:r w:rsidRPr="005733BD">
        <w:rPr>
          <w:rFonts w:ascii="Times New Roman" w:hAnsi="Times New Roman"/>
          <w:b/>
          <w:bCs/>
          <w:iCs/>
          <w:sz w:val="24"/>
          <w:szCs w:val="24"/>
          <w:lang w:val="en-US"/>
        </w:rPr>
        <w:t>1.5 Sources of funding</w:t>
      </w:r>
    </w:p>
    <w:p w:rsidR="007C0460" w:rsidRDefault="007C0460" w:rsidP="007C0460">
      <w:pPr>
        <w:pStyle w:val="afff1"/>
        <w:spacing w:line="276" w:lineRule="auto"/>
        <w:jc w:val="both"/>
        <w:rPr>
          <w:rFonts w:ascii="Times New Roman" w:hAnsi="Times New Roman"/>
          <w:sz w:val="24"/>
          <w:szCs w:val="24"/>
          <w:lang w:val="en-US"/>
        </w:rPr>
      </w:pPr>
      <w:r w:rsidRPr="005733BD">
        <w:rPr>
          <w:rFonts w:ascii="Times New Roman" w:hAnsi="Times New Roman"/>
          <w:sz w:val="24"/>
          <w:szCs w:val="24"/>
          <w:lang w:val="en-US"/>
        </w:rPr>
        <w:t xml:space="preserve">The source of financing of services under the project </w:t>
      </w:r>
      <w:r>
        <w:rPr>
          <w:rFonts w:ascii="Times New Roman" w:hAnsi="Times New Roman"/>
          <w:sz w:val="24"/>
          <w:szCs w:val="24"/>
          <w:lang w:val="en-US"/>
        </w:rPr>
        <w:t>“</w:t>
      </w:r>
      <w:r w:rsidRPr="005733BD">
        <w:rPr>
          <w:rFonts w:ascii="Times New Roman" w:hAnsi="Times New Roman"/>
          <w:sz w:val="24"/>
          <w:szCs w:val="24"/>
          <w:lang w:val="en-US"/>
        </w:rPr>
        <w:t xml:space="preserve">Rendering consulting services related to </w:t>
      </w:r>
      <w:r>
        <w:rPr>
          <w:rFonts w:ascii="Times New Roman" w:hAnsi="Times New Roman"/>
          <w:sz w:val="24"/>
          <w:szCs w:val="24"/>
          <w:lang w:val="en-US"/>
        </w:rPr>
        <w:t xml:space="preserve">the </w:t>
      </w:r>
      <w:r w:rsidRPr="005733BD">
        <w:rPr>
          <w:rFonts w:ascii="Times New Roman" w:hAnsi="Times New Roman"/>
          <w:sz w:val="24"/>
          <w:szCs w:val="24"/>
          <w:lang w:val="en-US"/>
        </w:rPr>
        <w:t xml:space="preserve">organization of </w:t>
      </w:r>
      <w:r>
        <w:rPr>
          <w:rFonts w:ascii="Times New Roman" w:hAnsi="Times New Roman"/>
          <w:sz w:val="24"/>
          <w:szCs w:val="24"/>
          <w:lang w:val="en-US"/>
        </w:rPr>
        <w:t xml:space="preserve">the </w:t>
      </w:r>
      <w:r w:rsidRPr="005733BD">
        <w:rPr>
          <w:rFonts w:ascii="Times New Roman" w:hAnsi="Times New Roman"/>
          <w:sz w:val="24"/>
          <w:szCs w:val="24"/>
          <w:lang w:val="en-US"/>
        </w:rPr>
        <w:t>issue</w:t>
      </w:r>
      <w:r>
        <w:rPr>
          <w:rFonts w:ascii="Times New Roman" w:hAnsi="Times New Roman"/>
          <w:sz w:val="24"/>
          <w:szCs w:val="24"/>
          <w:lang w:val="en-US"/>
        </w:rPr>
        <w:t xml:space="preserve"> and placement of Eurobonds of the </w:t>
      </w:r>
      <w:r w:rsidRPr="005733BD">
        <w:rPr>
          <w:rFonts w:ascii="Times New Roman" w:hAnsi="Times New Roman"/>
          <w:sz w:val="24"/>
          <w:szCs w:val="24"/>
          <w:lang w:val="en-US"/>
        </w:rPr>
        <w:t>National Bank for Foreign Economic Activit</w:t>
      </w:r>
      <w:r>
        <w:rPr>
          <w:rFonts w:ascii="Times New Roman" w:hAnsi="Times New Roman"/>
          <w:sz w:val="24"/>
          <w:szCs w:val="24"/>
          <w:lang w:val="en-US"/>
        </w:rPr>
        <w:t>y of the Republic of Uzbekistan</w:t>
      </w:r>
      <w:r w:rsidRPr="005733BD">
        <w:rPr>
          <w:rFonts w:ascii="Times New Roman" w:hAnsi="Times New Roman"/>
          <w:sz w:val="24"/>
          <w:szCs w:val="24"/>
          <w:lang w:val="en-US"/>
        </w:rPr>
        <w:t xml:space="preserve"> JSC</w:t>
      </w:r>
      <w:r>
        <w:rPr>
          <w:rFonts w:ascii="Times New Roman" w:hAnsi="Times New Roman"/>
          <w:sz w:val="24"/>
          <w:szCs w:val="24"/>
          <w:lang w:val="en-US"/>
        </w:rPr>
        <w:t xml:space="preserve">” </w:t>
      </w:r>
      <w:r w:rsidRPr="005733BD">
        <w:rPr>
          <w:rFonts w:ascii="Times New Roman" w:hAnsi="Times New Roman"/>
          <w:sz w:val="24"/>
          <w:szCs w:val="24"/>
          <w:lang w:val="en-US"/>
        </w:rPr>
        <w:t>is the Bank's own funds.</w:t>
      </w:r>
    </w:p>
    <w:p w:rsidR="007C0460" w:rsidRDefault="007C0460" w:rsidP="007C0460">
      <w:pPr>
        <w:pStyle w:val="afff1"/>
        <w:spacing w:before="240" w:line="276" w:lineRule="auto"/>
        <w:jc w:val="both"/>
        <w:rPr>
          <w:rFonts w:ascii="Times New Roman" w:hAnsi="Times New Roman"/>
          <w:b/>
          <w:bCs/>
          <w:iCs/>
          <w:sz w:val="24"/>
          <w:szCs w:val="24"/>
          <w:lang w:val="en-US"/>
        </w:rPr>
      </w:pPr>
      <w:r w:rsidRPr="005733BD">
        <w:rPr>
          <w:rFonts w:ascii="Times New Roman" w:hAnsi="Times New Roman"/>
          <w:b/>
          <w:bCs/>
          <w:iCs/>
          <w:sz w:val="24"/>
          <w:szCs w:val="24"/>
          <w:lang w:val="en-US"/>
        </w:rPr>
        <w:t>1.6 Registration and presentation of the results of services</w:t>
      </w:r>
    </w:p>
    <w:p w:rsidR="007C0460" w:rsidRDefault="007C0460" w:rsidP="007C0460">
      <w:pPr>
        <w:pStyle w:val="afff1"/>
        <w:spacing w:line="276" w:lineRule="auto"/>
        <w:jc w:val="both"/>
        <w:rPr>
          <w:rFonts w:ascii="Times New Roman" w:hAnsi="Times New Roman"/>
          <w:sz w:val="24"/>
          <w:szCs w:val="24"/>
          <w:lang w:val="en-US"/>
        </w:rPr>
      </w:pPr>
      <w:r w:rsidRPr="00AC65E2">
        <w:rPr>
          <w:rFonts w:ascii="Times New Roman" w:hAnsi="Times New Roman"/>
          <w:sz w:val="24"/>
          <w:szCs w:val="24"/>
          <w:lang w:val="en-US"/>
        </w:rPr>
        <w:t>The order of registration and presentation of the results of services will be determined in accordance with the contract for advisory services for the issue and placem</w:t>
      </w:r>
      <w:r>
        <w:rPr>
          <w:rFonts w:ascii="Times New Roman" w:hAnsi="Times New Roman"/>
          <w:sz w:val="24"/>
          <w:szCs w:val="24"/>
          <w:lang w:val="en-US"/>
        </w:rPr>
        <w:t xml:space="preserve">ent of Eurobonds with the banks-underwriters – </w:t>
      </w:r>
      <w:r w:rsidRPr="00AC65E2">
        <w:rPr>
          <w:rFonts w:ascii="Times New Roman" w:hAnsi="Times New Roman"/>
          <w:sz w:val="24"/>
          <w:szCs w:val="24"/>
          <w:lang w:val="en-US"/>
        </w:rPr>
        <w:t>winners of the selection.</w:t>
      </w:r>
    </w:p>
    <w:p w:rsidR="007C0460" w:rsidRDefault="007C0460" w:rsidP="007C0460">
      <w:pPr>
        <w:pStyle w:val="afff1"/>
        <w:spacing w:line="276" w:lineRule="auto"/>
        <w:jc w:val="both"/>
        <w:rPr>
          <w:rFonts w:ascii="Times New Roman" w:hAnsi="Times New Roman"/>
          <w:sz w:val="24"/>
          <w:szCs w:val="24"/>
          <w:lang w:val="en-US"/>
        </w:rPr>
      </w:pPr>
    </w:p>
    <w:p w:rsidR="007C0460" w:rsidRPr="00B821EA" w:rsidRDefault="007C0460" w:rsidP="007C0460">
      <w:pPr>
        <w:pStyle w:val="1f0"/>
        <w:rPr>
          <w:lang w:val="en-US"/>
        </w:rPr>
      </w:pPr>
      <w:r w:rsidRPr="00B821EA">
        <w:rPr>
          <w:lang w:val="en-US"/>
        </w:rPr>
        <w:t>2. PURPOSE AND GOALS OF THE PROJECT</w:t>
      </w:r>
    </w:p>
    <w:p w:rsidR="007C0460" w:rsidRDefault="007C0460" w:rsidP="007C0460">
      <w:pPr>
        <w:pStyle w:val="afff1"/>
        <w:spacing w:before="240" w:line="276" w:lineRule="auto"/>
        <w:jc w:val="both"/>
        <w:rPr>
          <w:rFonts w:ascii="Times New Roman" w:hAnsi="Times New Roman"/>
          <w:b/>
          <w:bCs/>
          <w:iCs/>
          <w:sz w:val="24"/>
          <w:szCs w:val="24"/>
          <w:lang w:val="en-US"/>
        </w:rPr>
      </w:pPr>
      <w:r w:rsidRPr="00AC65E2">
        <w:rPr>
          <w:rFonts w:ascii="Times New Roman" w:hAnsi="Times New Roman"/>
          <w:b/>
          <w:bCs/>
          <w:iCs/>
          <w:sz w:val="24"/>
          <w:szCs w:val="24"/>
          <w:lang w:val="en-US"/>
        </w:rPr>
        <w:t>2.1 Purpose of the project</w:t>
      </w:r>
    </w:p>
    <w:p w:rsidR="007C0460" w:rsidRDefault="007C0460" w:rsidP="007C0460">
      <w:pPr>
        <w:pStyle w:val="afff1"/>
        <w:spacing w:line="276" w:lineRule="auto"/>
        <w:jc w:val="both"/>
        <w:rPr>
          <w:rFonts w:ascii="Times New Roman" w:hAnsi="Times New Roman"/>
          <w:sz w:val="24"/>
          <w:szCs w:val="24"/>
          <w:lang w:val="en-US"/>
        </w:rPr>
      </w:pPr>
      <w:r w:rsidRPr="00AC65E2">
        <w:rPr>
          <w:rFonts w:ascii="Times New Roman" w:hAnsi="Times New Roman"/>
          <w:sz w:val="24"/>
          <w:szCs w:val="24"/>
          <w:lang w:val="en-US"/>
        </w:rPr>
        <w:t xml:space="preserve">The main purpose of this project is to attract long-term resources by issuing Eurobonds in the international capital market for the subsequent financing of large investment projects and projects </w:t>
      </w:r>
      <w:r>
        <w:rPr>
          <w:rFonts w:ascii="Times New Roman" w:hAnsi="Times New Roman"/>
          <w:sz w:val="24"/>
          <w:szCs w:val="24"/>
          <w:lang w:val="en-US"/>
        </w:rPr>
        <w:t>aimed at</w:t>
      </w:r>
      <w:r w:rsidRPr="00AC65E2">
        <w:rPr>
          <w:rFonts w:ascii="Times New Roman" w:hAnsi="Times New Roman"/>
          <w:sz w:val="24"/>
          <w:szCs w:val="24"/>
          <w:lang w:val="en-US"/>
        </w:rPr>
        <w:t xml:space="preserve"> the development of small businesses and entrepreneurship, as well as retail lending.</w:t>
      </w:r>
    </w:p>
    <w:p w:rsidR="007C0460" w:rsidRDefault="007C0460" w:rsidP="007C0460">
      <w:pPr>
        <w:pStyle w:val="afff1"/>
        <w:spacing w:before="240" w:line="276" w:lineRule="auto"/>
        <w:jc w:val="both"/>
        <w:rPr>
          <w:rFonts w:ascii="Times New Roman" w:hAnsi="Times New Roman"/>
          <w:b/>
          <w:bCs/>
          <w:iCs/>
          <w:sz w:val="24"/>
          <w:szCs w:val="24"/>
          <w:lang w:val="en-US"/>
        </w:rPr>
      </w:pPr>
      <w:r w:rsidRPr="00AC65E2">
        <w:rPr>
          <w:rFonts w:ascii="Times New Roman" w:hAnsi="Times New Roman"/>
          <w:b/>
          <w:bCs/>
          <w:iCs/>
          <w:sz w:val="24"/>
          <w:szCs w:val="24"/>
          <w:lang w:val="en-US"/>
        </w:rPr>
        <w:t>2.2 Goal of the project</w:t>
      </w:r>
    </w:p>
    <w:p w:rsidR="007C0460" w:rsidRDefault="007C0460" w:rsidP="007C0460">
      <w:pPr>
        <w:pStyle w:val="afff1"/>
        <w:spacing w:line="276" w:lineRule="auto"/>
        <w:jc w:val="both"/>
        <w:rPr>
          <w:rFonts w:ascii="Times New Roman" w:hAnsi="Times New Roman"/>
          <w:sz w:val="24"/>
          <w:szCs w:val="24"/>
          <w:lang w:val="en-US"/>
        </w:rPr>
      </w:pPr>
      <w:r w:rsidRPr="00AC65E2">
        <w:rPr>
          <w:rFonts w:ascii="Times New Roman" w:hAnsi="Times New Roman"/>
          <w:sz w:val="24"/>
          <w:szCs w:val="24"/>
          <w:lang w:val="en-US"/>
        </w:rPr>
        <w:t xml:space="preserve">The main goal of this project is to diversify funding sources, attract long-term resources in U.S. dollars and in the national currency </w:t>
      </w:r>
      <w:r>
        <w:rPr>
          <w:rFonts w:ascii="Times New Roman" w:hAnsi="Times New Roman"/>
          <w:sz w:val="24"/>
          <w:szCs w:val="24"/>
          <w:lang w:val="en-US"/>
        </w:rPr>
        <w:t xml:space="preserve">(Uzbek </w:t>
      </w:r>
      <w:proofErr w:type="spellStart"/>
      <w:r>
        <w:rPr>
          <w:rFonts w:ascii="Times New Roman" w:hAnsi="Times New Roman"/>
          <w:sz w:val="24"/>
          <w:szCs w:val="24"/>
          <w:lang w:val="en-US"/>
        </w:rPr>
        <w:t>soum</w:t>
      </w:r>
      <w:proofErr w:type="spellEnd"/>
      <w:r>
        <w:rPr>
          <w:rFonts w:ascii="Times New Roman" w:hAnsi="Times New Roman"/>
          <w:sz w:val="24"/>
          <w:szCs w:val="24"/>
          <w:lang w:val="en-US"/>
        </w:rPr>
        <w:t xml:space="preserve">) </w:t>
      </w:r>
      <w:r w:rsidRPr="00AC65E2">
        <w:rPr>
          <w:rFonts w:ascii="Times New Roman" w:hAnsi="Times New Roman"/>
          <w:sz w:val="24"/>
          <w:szCs w:val="24"/>
          <w:lang w:val="en-US"/>
        </w:rPr>
        <w:t>for the Bank in the international capital market.</w:t>
      </w:r>
    </w:p>
    <w:p w:rsidR="007C0460" w:rsidRDefault="007C0460" w:rsidP="007C0460">
      <w:pPr>
        <w:pStyle w:val="afff1"/>
        <w:spacing w:before="240" w:line="276" w:lineRule="auto"/>
        <w:jc w:val="both"/>
        <w:rPr>
          <w:rFonts w:ascii="Times New Roman" w:hAnsi="Times New Roman"/>
          <w:b/>
          <w:bCs/>
          <w:iCs/>
          <w:sz w:val="24"/>
          <w:szCs w:val="24"/>
          <w:lang w:val="en-US"/>
        </w:rPr>
      </w:pPr>
      <w:r>
        <w:rPr>
          <w:rFonts w:ascii="Times New Roman" w:hAnsi="Times New Roman"/>
          <w:b/>
          <w:bCs/>
          <w:iCs/>
          <w:sz w:val="24"/>
          <w:szCs w:val="24"/>
          <w:lang w:val="en-US"/>
        </w:rPr>
        <w:t>2.3 Approximate schedule in</w:t>
      </w:r>
      <w:r w:rsidRPr="00895777">
        <w:rPr>
          <w:rFonts w:ascii="Times New Roman" w:hAnsi="Times New Roman"/>
          <w:b/>
          <w:bCs/>
          <w:iCs/>
          <w:sz w:val="24"/>
          <w:szCs w:val="24"/>
          <w:lang w:val="en-US"/>
        </w:rPr>
        <w:t xml:space="preserve"> support</w:t>
      </w:r>
      <w:r>
        <w:rPr>
          <w:rFonts w:ascii="Times New Roman" w:hAnsi="Times New Roman"/>
          <w:b/>
          <w:bCs/>
          <w:iCs/>
          <w:sz w:val="24"/>
          <w:szCs w:val="24"/>
          <w:lang w:val="en-US"/>
        </w:rPr>
        <w:t>ing the</w:t>
      </w:r>
      <w:r w:rsidRPr="00895777">
        <w:rPr>
          <w:rFonts w:ascii="Times New Roman" w:hAnsi="Times New Roman"/>
          <w:b/>
          <w:bCs/>
          <w:iCs/>
          <w:sz w:val="24"/>
          <w:szCs w:val="24"/>
          <w:lang w:val="en-US"/>
        </w:rPr>
        <w:t xml:space="preserve"> placement of the Bank's Eurobonds</w:t>
      </w:r>
    </w:p>
    <w:p w:rsidR="007C0460" w:rsidRDefault="007C0460" w:rsidP="007C0460">
      <w:pPr>
        <w:pStyle w:val="afff1"/>
        <w:spacing w:line="276" w:lineRule="auto"/>
        <w:jc w:val="both"/>
        <w:rPr>
          <w:rFonts w:ascii="Times New Roman" w:hAnsi="Times New Roman"/>
          <w:sz w:val="24"/>
          <w:szCs w:val="24"/>
          <w:lang w:val="en-US"/>
        </w:rPr>
      </w:pPr>
      <w:r>
        <w:rPr>
          <w:rFonts w:ascii="Times New Roman" w:hAnsi="Times New Roman"/>
          <w:sz w:val="24"/>
          <w:szCs w:val="24"/>
          <w:lang w:val="en-US"/>
        </w:rPr>
        <w:t>B</w:t>
      </w:r>
      <w:r w:rsidRPr="00895777">
        <w:rPr>
          <w:rFonts w:ascii="Times New Roman" w:hAnsi="Times New Roman"/>
          <w:sz w:val="24"/>
          <w:szCs w:val="24"/>
          <w:lang w:val="en-US"/>
        </w:rPr>
        <w:t>anks</w:t>
      </w:r>
      <w:r>
        <w:rPr>
          <w:rFonts w:ascii="Times New Roman" w:hAnsi="Times New Roman"/>
          <w:sz w:val="24"/>
          <w:szCs w:val="24"/>
          <w:lang w:val="en-US"/>
        </w:rPr>
        <w:t>-u</w:t>
      </w:r>
      <w:r w:rsidRPr="00895777">
        <w:rPr>
          <w:rFonts w:ascii="Times New Roman" w:hAnsi="Times New Roman"/>
          <w:sz w:val="24"/>
          <w:szCs w:val="24"/>
          <w:lang w:val="en-US"/>
        </w:rPr>
        <w:t>nderwriter</w:t>
      </w:r>
      <w:r>
        <w:rPr>
          <w:rFonts w:ascii="Times New Roman" w:hAnsi="Times New Roman"/>
          <w:sz w:val="24"/>
          <w:szCs w:val="24"/>
          <w:lang w:val="en-US"/>
        </w:rPr>
        <w:t>s</w:t>
      </w:r>
      <w:r w:rsidRPr="00895777">
        <w:rPr>
          <w:rFonts w:ascii="Times New Roman" w:hAnsi="Times New Roman"/>
          <w:sz w:val="24"/>
          <w:szCs w:val="24"/>
          <w:lang w:val="en-US"/>
        </w:rPr>
        <w:t xml:space="preserve"> should draw u</w:t>
      </w:r>
      <w:r>
        <w:rPr>
          <w:rFonts w:ascii="Times New Roman" w:hAnsi="Times New Roman"/>
          <w:sz w:val="24"/>
          <w:szCs w:val="24"/>
          <w:lang w:val="en-US"/>
        </w:rPr>
        <w:t>p an indicative schedule of jobs in</w:t>
      </w:r>
      <w:r w:rsidRPr="00895777">
        <w:rPr>
          <w:rFonts w:ascii="Times New Roman" w:hAnsi="Times New Roman"/>
          <w:sz w:val="24"/>
          <w:szCs w:val="24"/>
          <w:lang w:val="en-US"/>
        </w:rPr>
        <w:t xml:space="preserve"> support</w:t>
      </w:r>
      <w:r>
        <w:rPr>
          <w:rFonts w:ascii="Times New Roman" w:hAnsi="Times New Roman"/>
          <w:sz w:val="24"/>
          <w:szCs w:val="24"/>
          <w:lang w:val="en-US"/>
        </w:rPr>
        <w:t>ing</w:t>
      </w:r>
      <w:r w:rsidRPr="00895777">
        <w:rPr>
          <w:rFonts w:ascii="Times New Roman" w:hAnsi="Times New Roman"/>
          <w:sz w:val="24"/>
          <w:szCs w:val="24"/>
          <w:lang w:val="en-US"/>
        </w:rPr>
        <w:t xml:space="preserve"> the placement of the issuer's bonds. The total timeframe for the issuance processes should not exceed 12 weeks. Given the combined efforts of all parties involved in the issue, </w:t>
      </w:r>
      <w:r w:rsidRPr="00256FBD">
        <w:rPr>
          <w:rFonts w:ascii="Times New Roman" w:hAnsi="Times New Roman"/>
          <w:sz w:val="24"/>
          <w:szCs w:val="24"/>
          <w:lang w:val="en-US"/>
        </w:rPr>
        <w:t>it is anticipated that the period will be reduced to about 10 weeks.</w:t>
      </w:r>
      <w:r w:rsidRPr="00895777">
        <w:rPr>
          <w:rFonts w:ascii="Times New Roman" w:hAnsi="Times New Roman"/>
          <w:sz w:val="24"/>
          <w:szCs w:val="24"/>
          <w:lang w:val="en-US"/>
        </w:rPr>
        <w:t xml:space="preserve"> The tentative schedule will not be the final schedule, as all work processes should </w:t>
      </w:r>
      <w:r>
        <w:rPr>
          <w:rFonts w:ascii="Times New Roman" w:hAnsi="Times New Roman"/>
          <w:sz w:val="24"/>
          <w:szCs w:val="24"/>
          <w:lang w:val="en-US"/>
        </w:rPr>
        <w:t>be coordinated with banks-</w:t>
      </w:r>
      <w:r w:rsidRPr="00895777">
        <w:rPr>
          <w:rFonts w:ascii="Times New Roman" w:hAnsi="Times New Roman"/>
          <w:sz w:val="24"/>
          <w:szCs w:val="24"/>
          <w:lang w:val="en-US"/>
        </w:rPr>
        <w:t>underwrite</w:t>
      </w:r>
      <w:r>
        <w:rPr>
          <w:rFonts w:ascii="Times New Roman" w:hAnsi="Times New Roman"/>
          <w:sz w:val="24"/>
          <w:szCs w:val="24"/>
          <w:lang w:val="en-US"/>
        </w:rPr>
        <w:t>rs, legal advisors and auditor.</w:t>
      </w:r>
    </w:p>
    <w:p w:rsidR="00D924B1" w:rsidRDefault="00D924B1" w:rsidP="007C0460">
      <w:pPr>
        <w:pStyle w:val="afff1"/>
        <w:spacing w:line="276" w:lineRule="auto"/>
        <w:jc w:val="both"/>
        <w:rPr>
          <w:rFonts w:ascii="Times New Roman" w:hAnsi="Times New Roman"/>
          <w:sz w:val="24"/>
          <w:szCs w:val="24"/>
          <w:lang w:val="en-US"/>
        </w:rPr>
      </w:pPr>
    </w:p>
    <w:p w:rsidR="00D924B1" w:rsidRDefault="00D924B1" w:rsidP="007C0460">
      <w:pPr>
        <w:pStyle w:val="afff1"/>
        <w:spacing w:line="276" w:lineRule="auto"/>
        <w:jc w:val="both"/>
        <w:rPr>
          <w:rFonts w:ascii="Times New Roman" w:hAnsi="Times New Roman"/>
          <w:sz w:val="24"/>
          <w:szCs w:val="24"/>
          <w:lang w:val="en-US"/>
        </w:rPr>
      </w:pPr>
    </w:p>
    <w:p w:rsidR="007C0460" w:rsidRDefault="007C0460" w:rsidP="007C0460">
      <w:pPr>
        <w:pStyle w:val="afff1"/>
        <w:spacing w:before="240" w:after="240" w:line="276" w:lineRule="auto"/>
        <w:jc w:val="center"/>
        <w:rPr>
          <w:rFonts w:ascii="Times New Roman" w:hAnsi="Times New Roman"/>
          <w:b/>
          <w:bCs/>
          <w:iCs/>
          <w:sz w:val="24"/>
          <w:szCs w:val="24"/>
          <w:lang w:val="en-US"/>
        </w:rPr>
      </w:pPr>
      <w:r w:rsidRPr="00256FBD">
        <w:rPr>
          <w:rFonts w:ascii="Times New Roman" w:hAnsi="Times New Roman"/>
          <w:b/>
          <w:bCs/>
          <w:iCs/>
          <w:sz w:val="24"/>
          <w:szCs w:val="24"/>
          <w:lang w:val="en-US"/>
        </w:rPr>
        <w:lastRenderedPageBreak/>
        <w:t xml:space="preserve">Approximate schedule of </w:t>
      </w:r>
      <w:r>
        <w:rPr>
          <w:rFonts w:ascii="Times New Roman" w:hAnsi="Times New Roman"/>
          <w:b/>
          <w:bCs/>
          <w:iCs/>
          <w:sz w:val="24"/>
          <w:szCs w:val="24"/>
          <w:lang w:val="en-US"/>
        </w:rPr>
        <w:t>jobs</w:t>
      </w:r>
      <w:r w:rsidRPr="00256FBD">
        <w:rPr>
          <w:rFonts w:ascii="Times New Roman" w:hAnsi="Times New Roman"/>
          <w:b/>
          <w:bCs/>
          <w:iCs/>
          <w:sz w:val="24"/>
          <w:szCs w:val="24"/>
          <w:lang w:val="en-US"/>
        </w:rPr>
        <w:t xml:space="preserve"> </w:t>
      </w:r>
      <w:r>
        <w:rPr>
          <w:rFonts w:ascii="Times New Roman" w:hAnsi="Times New Roman"/>
          <w:b/>
          <w:bCs/>
          <w:iCs/>
          <w:sz w:val="24"/>
          <w:szCs w:val="24"/>
          <w:lang w:val="en-US"/>
        </w:rPr>
        <w:t>in</w:t>
      </w:r>
      <w:r w:rsidRPr="00256FBD">
        <w:rPr>
          <w:rFonts w:ascii="Times New Roman" w:hAnsi="Times New Roman"/>
          <w:b/>
          <w:bCs/>
          <w:iCs/>
          <w:sz w:val="24"/>
          <w:szCs w:val="24"/>
          <w:lang w:val="en-US"/>
        </w:rPr>
        <w:t xml:space="preserve"> support</w:t>
      </w:r>
      <w:r>
        <w:rPr>
          <w:rFonts w:ascii="Times New Roman" w:hAnsi="Times New Roman"/>
          <w:b/>
          <w:bCs/>
          <w:iCs/>
          <w:sz w:val="24"/>
          <w:szCs w:val="24"/>
          <w:lang w:val="en-US"/>
        </w:rPr>
        <w:t>ing</w:t>
      </w:r>
      <w:r w:rsidRPr="00256FBD">
        <w:rPr>
          <w:rFonts w:ascii="Times New Roman" w:hAnsi="Times New Roman"/>
          <w:b/>
          <w:bCs/>
          <w:iCs/>
          <w:sz w:val="24"/>
          <w:szCs w:val="24"/>
          <w:lang w:val="en-US"/>
        </w:rPr>
        <w:t xml:space="preserve"> the placement of the Bank's Eurobonds</w:t>
      </w:r>
    </w:p>
    <w:tbl>
      <w:tblPr>
        <w:tblW w:w="10412" w:type="dxa"/>
        <w:jc w:val="center"/>
        <w:tblLook w:val="04A0" w:firstRow="1" w:lastRow="0" w:firstColumn="1" w:lastColumn="0" w:noHBand="0" w:noVBand="1"/>
      </w:tblPr>
      <w:tblGrid>
        <w:gridCol w:w="458"/>
        <w:gridCol w:w="5316"/>
        <w:gridCol w:w="852"/>
        <w:gridCol w:w="740"/>
        <w:gridCol w:w="769"/>
        <w:gridCol w:w="797"/>
        <w:gridCol w:w="688"/>
        <w:gridCol w:w="792"/>
      </w:tblGrid>
      <w:tr w:rsidR="007C0460" w:rsidRPr="00485AE4" w:rsidTr="00CD205F">
        <w:trPr>
          <w:trHeight w:val="392"/>
          <w:jc w:val="center"/>
        </w:trPr>
        <w:tc>
          <w:tcPr>
            <w:tcW w:w="4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w:t>
            </w:r>
          </w:p>
        </w:tc>
        <w:tc>
          <w:tcPr>
            <w:tcW w:w="53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color w:val="000000"/>
                <w:sz w:val="24"/>
                <w:szCs w:val="24"/>
                <w:lang w:eastAsia="ru-RU"/>
              </w:rPr>
            </w:pPr>
            <w:proofErr w:type="spellStart"/>
            <w:r w:rsidRPr="00256FBD">
              <w:rPr>
                <w:rFonts w:ascii="Times New Roman" w:eastAsia="Times New Roman" w:hAnsi="Times New Roman" w:cs="Times New Roman"/>
                <w:b/>
                <w:bCs/>
                <w:color w:val="000000"/>
                <w:sz w:val="24"/>
                <w:szCs w:val="24"/>
                <w:lang w:eastAsia="ru-RU"/>
              </w:rPr>
              <w:t>Names</w:t>
            </w:r>
            <w:proofErr w:type="spellEnd"/>
            <w:r w:rsidRPr="00256FBD">
              <w:rPr>
                <w:rFonts w:ascii="Times New Roman" w:eastAsia="Times New Roman" w:hAnsi="Times New Roman" w:cs="Times New Roman"/>
                <w:b/>
                <w:bCs/>
                <w:color w:val="000000"/>
                <w:sz w:val="24"/>
                <w:szCs w:val="24"/>
                <w:lang w:eastAsia="ru-RU"/>
              </w:rPr>
              <w:t xml:space="preserve"> </w:t>
            </w:r>
            <w:proofErr w:type="spellStart"/>
            <w:r w:rsidRPr="00256FBD">
              <w:rPr>
                <w:rFonts w:ascii="Times New Roman" w:eastAsia="Times New Roman" w:hAnsi="Times New Roman" w:cs="Times New Roman"/>
                <w:b/>
                <w:bCs/>
                <w:color w:val="000000"/>
                <w:sz w:val="24"/>
                <w:szCs w:val="24"/>
                <w:lang w:eastAsia="ru-RU"/>
              </w:rPr>
              <w:t>of</w:t>
            </w:r>
            <w:proofErr w:type="spellEnd"/>
            <w:r w:rsidRPr="00256FBD">
              <w:rPr>
                <w:rFonts w:ascii="Times New Roman" w:eastAsia="Times New Roman" w:hAnsi="Times New Roman" w:cs="Times New Roman"/>
                <w:b/>
                <w:bCs/>
                <w:color w:val="000000"/>
                <w:sz w:val="24"/>
                <w:szCs w:val="24"/>
                <w:lang w:eastAsia="ru-RU"/>
              </w:rPr>
              <w:t xml:space="preserve"> </w:t>
            </w:r>
            <w:proofErr w:type="spellStart"/>
            <w:r w:rsidRPr="00256FBD">
              <w:rPr>
                <w:rFonts w:ascii="Times New Roman" w:eastAsia="Times New Roman" w:hAnsi="Times New Roman" w:cs="Times New Roman"/>
                <w:b/>
                <w:bCs/>
                <w:color w:val="000000"/>
                <w:sz w:val="24"/>
                <w:szCs w:val="24"/>
                <w:lang w:eastAsia="ru-RU"/>
              </w:rPr>
              <w:t>events</w:t>
            </w:r>
            <w:proofErr w:type="spellEnd"/>
          </w:p>
        </w:tc>
        <w:tc>
          <w:tcPr>
            <w:tcW w:w="1592" w:type="dxa"/>
            <w:gridSpan w:val="2"/>
            <w:tcBorders>
              <w:top w:val="single" w:sz="4" w:space="0" w:color="auto"/>
              <w:left w:val="nil"/>
              <w:bottom w:val="single" w:sz="4" w:space="0" w:color="auto"/>
              <w:right w:val="single" w:sz="4" w:space="0" w:color="000000"/>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May</w:t>
            </w:r>
            <w:proofErr w:type="spellEnd"/>
          </w:p>
        </w:tc>
        <w:tc>
          <w:tcPr>
            <w:tcW w:w="1566" w:type="dxa"/>
            <w:gridSpan w:val="2"/>
            <w:tcBorders>
              <w:top w:val="single" w:sz="4" w:space="0" w:color="auto"/>
              <w:left w:val="nil"/>
              <w:bottom w:val="single" w:sz="4" w:space="0" w:color="auto"/>
              <w:right w:val="single" w:sz="4" w:space="0" w:color="000000"/>
            </w:tcBorders>
            <w:shd w:val="clear" w:color="auto" w:fill="auto"/>
            <w:vAlign w:val="center"/>
            <w:hideMark/>
          </w:tcPr>
          <w:p w:rsidR="007C0460" w:rsidRPr="0017113F" w:rsidRDefault="007C0460" w:rsidP="00CD205F">
            <w:pPr>
              <w:spacing w:after="0" w:line="240" w:lineRule="auto"/>
              <w:jc w:val="center"/>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June</w:t>
            </w:r>
            <w:proofErr w:type="spellEnd"/>
          </w:p>
        </w:tc>
        <w:tc>
          <w:tcPr>
            <w:tcW w:w="1480" w:type="dxa"/>
            <w:gridSpan w:val="2"/>
            <w:tcBorders>
              <w:top w:val="single" w:sz="4" w:space="0" w:color="auto"/>
              <w:left w:val="nil"/>
              <w:bottom w:val="single" w:sz="4" w:space="0" w:color="auto"/>
              <w:right w:val="single" w:sz="4" w:space="0" w:color="000000"/>
            </w:tcBorders>
            <w:shd w:val="clear" w:color="auto" w:fill="auto"/>
            <w:vAlign w:val="center"/>
            <w:hideMark/>
          </w:tcPr>
          <w:p w:rsidR="007C0460" w:rsidRPr="0017113F" w:rsidRDefault="007C0460" w:rsidP="00CD205F">
            <w:pPr>
              <w:spacing w:after="0" w:line="240" w:lineRule="auto"/>
              <w:jc w:val="center"/>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July</w:t>
            </w:r>
            <w:proofErr w:type="spellEnd"/>
          </w:p>
        </w:tc>
      </w:tr>
      <w:tr w:rsidR="007C0460" w:rsidRPr="00485AE4" w:rsidTr="00CD205F">
        <w:trPr>
          <w:trHeight w:val="392"/>
          <w:jc w:val="center"/>
        </w:trPr>
        <w:tc>
          <w:tcPr>
            <w:tcW w:w="458" w:type="dxa"/>
            <w:vMerge/>
            <w:tcBorders>
              <w:top w:val="single" w:sz="4" w:space="0" w:color="auto"/>
              <w:left w:val="single" w:sz="4" w:space="0" w:color="auto"/>
              <w:bottom w:val="single" w:sz="4" w:space="0" w:color="auto"/>
              <w:right w:val="single" w:sz="4" w:space="0" w:color="auto"/>
            </w:tcBorders>
            <w:vAlign w:val="center"/>
            <w:hideMark/>
          </w:tcPr>
          <w:p w:rsidR="007C0460" w:rsidRPr="00485AE4" w:rsidRDefault="007C0460" w:rsidP="00CD205F">
            <w:pPr>
              <w:spacing w:after="0" w:line="240" w:lineRule="auto"/>
              <w:rPr>
                <w:rFonts w:ascii="Times New Roman" w:eastAsia="Times New Roman" w:hAnsi="Times New Roman" w:cs="Times New Roman"/>
                <w:b/>
                <w:bCs/>
                <w:sz w:val="24"/>
                <w:szCs w:val="24"/>
                <w:lang w:eastAsia="ru-RU"/>
              </w:rPr>
            </w:pPr>
          </w:p>
        </w:tc>
        <w:tc>
          <w:tcPr>
            <w:tcW w:w="5316" w:type="dxa"/>
            <w:vMerge/>
            <w:tcBorders>
              <w:top w:val="single" w:sz="4" w:space="0" w:color="auto"/>
              <w:left w:val="single" w:sz="4" w:space="0" w:color="auto"/>
              <w:bottom w:val="single" w:sz="4" w:space="0" w:color="auto"/>
              <w:right w:val="single" w:sz="4" w:space="0" w:color="auto"/>
            </w:tcBorders>
            <w:vAlign w:val="center"/>
            <w:hideMark/>
          </w:tcPr>
          <w:p w:rsidR="007C0460" w:rsidRPr="00485AE4" w:rsidRDefault="007C0460" w:rsidP="00CD205F">
            <w:pPr>
              <w:spacing w:after="0" w:line="240" w:lineRule="auto"/>
              <w:rPr>
                <w:rFonts w:ascii="Times New Roman" w:eastAsia="Times New Roman" w:hAnsi="Times New Roman" w:cs="Times New Roman"/>
                <w:b/>
                <w:bCs/>
                <w:color w:val="000000"/>
                <w:sz w:val="24"/>
                <w:szCs w:val="24"/>
                <w:lang w:eastAsia="ru-RU"/>
              </w:rPr>
            </w:pPr>
          </w:p>
        </w:tc>
        <w:tc>
          <w:tcPr>
            <w:tcW w:w="852" w:type="dxa"/>
            <w:tcBorders>
              <w:top w:val="nil"/>
              <w:left w:val="nil"/>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0"/>
                <w:szCs w:val="24"/>
                <w:lang w:eastAsia="ru-RU"/>
              </w:rPr>
            </w:pPr>
            <w:r w:rsidRPr="00485AE4">
              <w:rPr>
                <w:rFonts w:ascii="Times New Roman" w:eastAsia="Times New Roman" w:hAnsi="Times New Roman" w:cs="Times New Roman"/>
                <w:b/>
                <w:bCs/>
                <w:sz w:val="20"/>
                <w:szCs w:val="24"/>
                <w:lang w:eastAsia="ru-RU"/>
              </w:rPr>
              <w:t>01-15</w:t>
            </w:r>
          </w:p>
        </w:tc>
        <w:tc>
          <w:tcPr>
            <w:tcW w:w="740" w:type="dxa"/>
            <w:tcBorders>
              <w:top w:val="nil"/>
              <w:left w:val="nil"/>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0"/>
                <w:szCs w:val="24"/>
                <w:lang w:eastAsia="ru-RU"/>
              </w:rPr>
            </w:pPr>
            <w:r w:rsidRPr="00485AE4">
              <w:rPr>
                <w:rFonts w:ascii="Times New Roman" w:eastAsia="Times New Roman" w:hAnsi="Times New Roman" w:cs="Times New Roman"/>
                <w:b/>
                <w:bCs/>
                <w:sz w:val="20"/>
                <w:szCs w:val="24"/>
                <w:lang w:eastAsia="ru-RU"/>
              </w:rPr>
              <w:t>15-30</w:t>
            </w:r>
          </w:p>
        </w:tc>
        <w:tc>
          <w:tcPr>
            <w:tcW w:w="769" w:type="dxa"/>
            <w:tcBorders>
              <w:top w:val="nil"/>
              <w:left w:val="nil"/>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0"/>
                <w:szCs w:val="24"/>
                <w:lang w:eastAsia="ru-RU"/>
              </w:rPr>
            </w:pPr>
            <w:r w:rsidRPr="00485AE4">
              <w:rPr>
                <w:rFonts w:ascii="Times New Roman" w:eastAsia="Times New Roman" w:hAnsi="Times New Roman" w:cs="Times New Roman"/>
                <w:b/>
                <w:bCs/>
                <w:sz w:val="20"/>
                <w:szCs w:val="24"/>
                <w:lang w:eastAsia="ru-RU"/>
              </w:rPr>
              <w:t>01-15</w:t>
            </w:r>
          </w:p>
        </w:tc>
        <w:tc>
          <w:tcPr>
            <w:tcW w:w="797" w:type="dxa"/>
            <w:tcBorders>
              <w:top w:val="nil"/>
              <w:left w:val="nil"/>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0"/>
                <w:szCs w:val="24"/>
                <w:lang w:eastAsia="ru-RU"/>
              </w:rPr>
            </w:pPr>
            <w:r w:rsidRPr="00485AE4">
              <w:rPr>
                <w:rFonts w:ascii="Times New Roman" w:eastAsia="Times New Roman" w:hAnsi="Times New Roman" w:cs="Times New Roman"/>
                <w:b/>
                <w:bCs/>
                <w:sz w:val="20"/>
                <w:szCs w:val="24"/>
                <w:lang w:eastAsia="ru-RU"/>
              </w:rPr>
              <w:t>15-30</w:t>
            </w:r>
          </w:p>
        </w:tc>
        <w:tc>
          <w:tcPr>
            <w:tcW w:w="688" w:type="dxa"/>
            <w:tcBorders>
              <w:top w:val="nil"/>
              <w:left w:val="nil"/>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0"/>
                <w:szCs w:val="24"/>
                <w:lang w:eastAsia="ru-RU"/>
              </w:rPr>
            </w:pPr>
            <w:r w:rsidRPr="00485AE4">
              <w:rPr>
                <w:rFonts w:ascii="Times New Roman" w:eastAsia="Times New Roman" w:hAnsi="Times New Roman" w:cs="Times New Roman"/>
                <w:b/>
                <w:bCs/>
                <w:sz w:val="20"/>
                <w:szCs w:val="24"/>
                <w:lang w:eastAsia="ru-RU"/>
              </w:rPr>
              <w:t>01-15</w:t>
            </w:r>
          </w:p>
        </w:tc>
        <w:tc>
          <w:tcPr>
            <w:tcW w:w="792" w:type="dxa"/>
            <w:tcBorders>
              <w:top w:val="nil"/>
              <w:left w:val="nil"/>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0"/>
                <w:szCs w:val="24"/>
                <w:lang w:eastAsia="ru-RU"/>
              </w:rPr>
            </w:pPr>
            <w:r w:rsidRPr="00485AE4">
              <w:rPr>
                <w:rFonts w:ascii="Times New Roman" w:eastAsia="Times New Roman" w:hAnsi="Times New Roman" w:cs="Times New Roman"/>
                <w:b/>
                <w:bCs/>
                <w:sz w:val="20"/>
                <w:szCs w:val="24"/>
                <w:lang w:eastAsia="ru-RU"/>
              </w:rPr>
              <w:t>15-30</w:t>
            </w:r>
          </w:p>
        </w:tc>
      </w:tr>
      <w:tr w:rsidR="007C0460" w:rsidRPr="008D6DB9" w:rsidTr="00CD205F">
        <w:trPr>
          <w:trHeight w:val="732"/>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1</w:t>
            </w:r>
          </w:p>
        </w:tc>
        <w:tc>
          <w:tcPr>
            <w:tcW w:w="5316" w:type="dxa"/>
            <w:tcBorders>
              <w:top w:val="nil"/>
              <w:left w:val="nil"/>
              <w:bottom w:val="single" w:sz="4" w:space="0" w:color="auto"/>
              <w:right w:val="single" w:sz="4" w:space="0" w:color="auto"/>
            </w:tcBorders>
            <w:shd w:val="clear" w:color="auto" w:fill="auto"/>
            <w:vAlign w:val="center"/>
            <w:hideMark/>
          </w:tcPr>
          <w:p w:rsidR="007C0460" w:rsidRPr="007C0460" w:rsidRDefault="007C0460" w:rsidP="00CD205F">
            <w:pPr>
              <w:spacing w:after="0" w:line="240" w:lineRule="auto"/>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Kick-off meeting of the issue participants - Bank and project participants (banks-underwriters, law firm, external auditor)</w:t>
            </w:r>
          </w:p>
        </w:tc>
        <w:tc>
          <w:tcPr>
            <w:tcW w:w="852"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40"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69"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97"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688"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92"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r>
      <w:tr w:rsidR="007C0460" w:rsidRPr="008D6DB9" w:rsidTr="00CD205F">
        <w:trPr>
          <w:trHeight w:val="530"/>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2</w:t>
            </w:r>
          </w:p>
        </w:tc>
        <w:tc>
          <w:tcPr>
            <w:tcW w:w="5316" w:type="dxa"/>
            <w:tcBorders>
              <w:top w:val="nil"/>
              <w:left w:val="nil"/>
              <w:bottom w:val="single" w:sz="4" w:space="0" w:color="auto"/>
              <w:right w:val="single" w:sz="4" w:space="0" w:color="auto"/>
            </w:tcBorders>
            <w:shd w:val="clear" w:color="auto" w:fill="auto"/>
            <w:vAlign w:val="center"/>
            <w:hideMark/>
          </w:tcPr>
          <w:p w:rsidR="007C0460" w:rsidRPr="007C0460" w:rsidRDefault="007C0460" w:rsidP="00CD205F">
            <w:pPr>
              <w:spacing w:after="0" w:line="240" w:lineRule="auto"/>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Approval and conclusion of the Mandate Letter with the banks-underwriters</w:t>
            </w:r>
          </w:p>
        </w:tc>
        <w:tc>
          <w:tcPr>
            <w:tcW w:w="852"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40"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69"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97"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688"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92"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r>
      <w:tr w:rsidR="007C0460" w:rsidRPr="008D6DB9" w:rsidTr="00CD205F">
        <w:trPr>
          <w:trHeight w:val="553"/>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3</w:t>
            </w:r>
          </w:p>
        </w:tc>
        <w:tc>
          <w:tcPr>
            <w:tcW w:w="5316" w:type="dxa"/>
            <w:tcBorders>
              <w:top w:val="nil"/>
              <w:left w:val="nil"/>
              <w:bottom w:val="single" w:sz="4" w:space="0" w:color="auto"/>
              <w:right w:val="single" w:sz="4" w:space="0" w:color="auto"/>
            </w:tcBorders>
            <w:shd w:val="clear" w:color="auto" w:fill="auto"/>
            <w:vAlign w:val="center"/>
            <w:hideMark/>
          </w:tcPr>
          <w:p w:rsidR="007C0460" w:rsidRPr="007C0460" w:rsidRDefault="007C0460" w:rsidP="00CD205F">
            <w:pPr>
              <w:spacing w:after="0" w:line="240" w:lineRule="auto"/>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Designation of third parties (Paying agent, trustee)</w:t>
            </w:r>
          </w:p>
        </w:tc>
        <w:tc>
          <w:tcPr>
            <w:tcW w:w="852" w:type="dxa"/>
            <w:tcBorders>
              <w:top w:val="nil"/>
              <w:left w:val="nil"/>
              <w:bottom w:val="single" w:sz="4" w:space="0" w:color="auto"/>
              <w:right w:val="single" w:sz="4" w:space="0" w:color="auto"/>
            </w:tcBorders>
            <w:shd w:val="clear" w:color="auto" w:fill="7F7F7F" w:themeFill="text1" w:themeFillTint="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40"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69"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97"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688"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92"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r>
      <w:tr w:rsidR="007C0460" w:rsidRPr="008D6DB9" w:rsidTr="00CD205F">
        <w:trPr>
          <w:trHeight w:val="561"/>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4</w:t>
            </w:r>
          </w:p>
        </w:tc>
        <w:tc>
          <w:tcPr>
            <w:tcW w:w="5316" w:type="dxa"/>
            <w:tcBorders>
              <w:top w:val="nil"/>
              <w:left w:val="nil"/>
              <w:bottom w:val="single" w:sz="4" w:space="0" w:color="auto"/>
              <w:right w:val="single" w:sz="4" w:space="0" w:color="auto"/>
            </w:tcBorders>
            <w:shd w:val="clear" w:color="auto" w:fill="auto"/>
            <w:vAlign w:val="center"/>
            <w:hideMark/>
          </w:tcPr>
          <w:p w:rsidR="007C0460" w:rsidRPr="007C0460" w:rsidRDefault="007C0460" w:rsidP="00CD205F">
            <w:pPr>
              <w:spacing w:after="0" w:line="240" w:lineRule="auto"/>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Preparation of the Bank's financial statements in accordance with IFRS for 2020</w:t>
            </w:r>
          </w:p>
        </w:tc>
        <w:tc>
          <w:tcPr>
            <w:tcW w:w="852"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40"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69"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97"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688" w:type="dxa"/>
            <w:tcBorders>
              <w:top w:val="nil"/>
              <w:left w:val="nil"/>
              <w:bottom w:val="single" w:sz="4" w:space="0" w:color="auto"/>
              <w:right w:val="single" w:sz="4" w:space="0" w:color="auto"/>
            </w:tcBorders>
            <w:shd w:val="clear" w:color="000000" w:fill="808080"/>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92"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r>
      <w:tr w:rsidR="007C0460" w:rsidRPr="008D6DB9" w:rsidTr="00CD205F">
        <w:trPr>
          <w:trHeight w:val="664"/>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5</w:t>
            </w:r>
          </w:p>
        </w:tc>
        <w:tc>
          <w:tcPr>
            <w:tcW w:w="5316" w:type="dxa"/>
            <w:tcBorders>
              <w:top w:val="nil"/>
              <w:left w:val="nil"/>
              <w:bottom w:val="single" w:sz="4" w:space="0" w:color="auto"/>
              <w:right w:val="single" w:sz="4" w:space="0" w:color="auto"/>
            </w:tcBorders>
            <w:shd w:val="clear" w:color="auto" w:fill="auto"/>
            <w:vAlign w:val="center"/>
            <w:hideMark/>
          </w:tcPr>
          <w:p w:rsidR="007C0460" w:rsidRPr="007C0460" w:rsidRDefault="007C0460" w:rsidP="00CD205F">
            <w:pPr>
              <w:spacing w:after="0" w:line="240" w:lineRule="auto"/>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Meeting of all participants of the issue (underwriting banks, law firms) to delegate obligations</w:t>
            </w:r>
          </w:p>
        </w:tc>
        <w:tc>
          <w:tcPr>
            <w:tcW w:w="852" w:type="dxa"/>
            <w:tcBorders>
              <w:top w:val="nil"/>
              <w:left w:val="nil"/>
              <w:bottom w:val="single" w:sz="4" w:space="0" w:color="auto"/>
              <w:right w:val="single" w:sz="4" w:space="0" w:color="auto"/>
            </w:tcBorders>
            <w:shd w:val="clear" w:color="auto" w:fill="7F7F7F" w:themeFill="text1" w:themeFillTint="80"/>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40"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69"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97"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688"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92"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r>
      <w:tr w:rsidR="007C0460" w:rsidRPr="008D6DB9" w:rsidTr="00CD205F">
        <w:trPr>
          <w:trHeight w:val="494"/>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6</w:t>
            </w:r>
          </w:p>
        </w:tc>
        <w:tc>
          <w:tcPr>
            <w:tcW w:w="5316" w:type="dxa"/>
            <w:tcBorders>
              <w:top w:val="nil"/>
              <w:left w:val="nil"/>
              <w:bottom w:val="single" w:sz="4" w:space="0" w:color="auto"/>
              <w:right w:val="single" w:sz="4" w:space="0" w:color="auto"/>
            </w:tcBorders>
            <w:shd w:val="clear" w:color="auto" w:fill="auto"/>
            <w:vAlign w:val="center"/>
            <w:hideMark/>
          </w:tcPr>
          <w:p w:rsidR="007C0460" w:rsidRPr="007C0460" w:rsidRDefault="007C0460" w:rsidP="00CD205F">
            <w:pPr>
              <w:spacing w:after="0" w:line="240" w:lineRule="auto"/>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Drafting and preparation of a preliminary prospectus</w:t>
            </w:r>
          </w:p>
        </w:tc>
        <w:tc>
          <w:tcPr>
            <w:tcW w:w="852"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40"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69"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97"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688" w:type="dxa"/>
            <w:tcBorders>
              <w:top w:val="nil"/>
              <w:left w:val="nil"/>
              <w:bottom w:val="single" w:sz="4" w:space="0" w:color="auto"/>
              <w:right w:val="single" w:sz="4" w:space="0" w:color="auto"/>
            </w:tcBorders>
            <w:shd w:val="clear" w:color="auto" w:fill="7F7F7F" w:themeFill="text1" w:themeFillTint="80"/>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92" w:type="dxa"/>
            <w:tcBorders>
              <w:top w:val="nil"/>
              <w:left w:val="nil"/>
              <w:bottom w:val="single" w:sz="4" w:space="0" w:color="auto"/>
              <w:right w:val="single" w:sz="4" w:space="0" w:color="auto"/>
            </w:tcBorders>
            <w:shd w:val="clear" w:color="auto" w:fill="FFFFFF" w:themeFill="background1"/>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r>
      <w:tr w:rsidR="007C0460" w:rsidRPr="008D6DB9" w:rsidTr="00CD205F">
        <w:trPr>
          <w:trHeight w:val="1061"/>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7</w:t>
            </w:r>
          </w:p>
        </w:tc>
        <w:tc>
          <w:tcPr>
            <w:tcW w:w="5316" w:type="dxa"/>
            <w:tcBorders>
              <w:top w:val="nil"/>
              <w:left w:val="nil"/>
              <w:bottom w:val="single" w:sz="4" w:space="0" w:color="auto"/>
              <w:right w:val="single" w:sz="4" w:space="0" w:color="auto"/>
            </w:tcBorders>
            <w:shd w:val="clear" w:color="auto" w:fill="auto"/>
            <w:vAlign w:val="center"/>
            <w:hideMark/>
          </w:tcPr>
          <w:p w:rsidR="007C0460" w:rsidRPr="007C0460" w:rsidRDefault="007C0460" w:rsidP="00CD205F">
            <w:pPr>
              <w:spacing w:after="0" w:line="240" w:lineRule="auto"/>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Preparation of Transaction Documents (Terms and Conditions, subscription agreement, trust agreement, agency agreement, legal opinions and other transaction documents)</w:t>
            </w:r>
          </w:p>
        </w:tc>
        <w:tc>
          <w:tcPr>
            <w:tcW w:w="852"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40"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69"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97"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688" w:type="dxa"/>
            <w:tcBorders>
              <w:top w:val="nil"/>
              <w:left w:val="nil"/>
              <w:bottom w:val="single" w:sz="4" w:space="0" w:color="auto"/>
              <w:right w:val="single" w:sz="4" w:space="0" w:color="auto"/>
            </w:tcBorders>
            <w:shd w:val="clear" w:color="auto" w:fill="7F7F7F" w:themeFill="text1" w:themeFillTint="80"/>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92"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r>
      <w:tr w:rsidR="007C0460" w:rsidRPr="008D6DB9" w:rsidTr="00CD205F">
        <w:trPr>
          <w:trHeight w:val="479"/>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8</w:t>
            </w:r>
          </w:p>
        </w:tc>
        <w:tc>
          <w:tcPr>
            <w:tcW w:w="5316" w:type="dxa"/>
            <w:tcBorders>
              <w:top w:val="nil"/>
              <w:left w:val="nil"/>
              <w:bottom w:val="single" w:sz="4" w:space="0" w:color="auto"/>
              <w:right w:val="single" w:sz="4" w:space="0" w:color="auto"/>
            </w:tcBorders>
            <w:shd w:val="clear" w:color="auto" w:fill="auto"/>
            <w:vAlign w:val="center"/>
            <w:hideMark/>
          </w:tcPr>
          <w:p w:rsidR="007C0460" w:rsidRPr="007C0460" w:rsidRDefault="007C0460" w:rsidP="00CD205F">
            <w:pPr>
              <w:spacing w:after="0" w:line="240" w:lineRule="auto"/>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Conducting a review of the prospectus on the stock exchange</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40" w:type="dxa"/>
            <w:tcBorders>
              <w:top w:val="nil"/>
              <w:left w:val="nil"/>
              <w:bottom w:val="nil"/>
              <w:right w:val="nil"/>
            </w:tcBorders>
            <w:shd w:val="clear" w:color="000000" w:fill="FFFFFF"/>
            <w:noWrap/>
            <w:vAlign w:val="bottom"/>
            <w:hideMark/>
          </w:tcPr>
          <w:p w:rsidR="007C0460" w:rsidRPr="007C0460" w:rsidRDefault="007C0460" w:rsidP="00CD205F">
            <w:pPr>
              <w:spacing w:after="0" w:line="240" w:lineRule="auto"/>
              <w:rPr>
                <w:rFonts w:ascii="Times New Roman" w:eastAsia="Times New Roman" w:hAnsi="Times New Roman" w:cs="Times New Roman"/>
                <w:sz w:val="24"/>
                <w:szCs w:val="24"/>
                <w:lang w:val="en-US" w:eastAsia="ru-RU"/>
              </w:rPr>
            </w:pPr>
            <w:r w:rsidRPr="007C0460">
              <w:rPr>
                <w:rFonts w:ascii="Times New Roman" w:eastAsia="Times New Roman" w:hAnsi="Times New Roman" w:cs="Times New Roman"/>
                <w:sz w:val="24"/>
                <w:szCs w:val="24"/>
                <w:lang w:val="en-US" w:eastAsia="ru-RU"/>
              </w:rPr>
              <w:t> </w:t>
            </w:r>
          </w:p>
        </w:tc>
        <w:tc>
          <w:tcPr>
            <w:tcW w:w="769" w:type="dxa"/>
            <w:tcBorders>
              <w:top w:val="nil"/>
              <w:left w:val="single" w:sz="4" w:space="0" w:color="auto"/>
              <w:bottom w:val="single" w:sz="4" w:space="0" w:color="auto"/>
              <w:right w:val="single" w:sz="4" w:space="0" w:color="auto"/>
            </w:tcBorders>
            <w:shd w:val="clear" w:color="000000" w:fill="FFFFFF"/>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97"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688"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92"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r>
      <w:tr w:rsidR="007C0460" w:rsidRPr="008D6DB9" w:rsidTr="00CD205F">
        <w:trPr>
          <w:trHeight w:val="529"/>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9</w:t>
            </w:r>
          </w:p>
        </w:tc>
        <w:tc>
          <w:tcPr>
            <w:tcW w:w="5316" w:type="dxa"/>
            <w:tcBorders>
              <w:top w:val="nil"/>
              <w:left w:val="nil"/>
              <w:bottom w:val="single" w:sz="4" w:space="0" w:color="auto"/>
              <w:right w:val="single" w:sz="4" w:space="0" w:color="auto"/>
            </w:tcBorders>
            <w:shd w:val="clear" w:color="auto" w:fill="auto"/>
            <w:vAlign w:val="center"/>
            <w:hideMark/>
          </w:tcPr>
          <w:p w:rsidR="007C0460" w:rsidRPr="007C0460" w:rsidRDefault="007C0460" w:rsidP="00CD205F">
            <w:pPr>
              <w:spacing w:after="0" w:line="240" w:lineRule="auto"/>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Submission of the prospectus to rating agencies</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40" w:type="dxa"/>
            <w:tcBorders>
              <w:top w:val="single" w:sz="4" w:space="0" w:color="auto"/>
              <w:left w:val="nil"/>
              <w:bottom w:val="single" w:sz="4" w:space="0" w:color="auto"/>
              <w:right w:val="single" w:sz="4" w:space="0" w:color="auto"/>
            </w:tcBorders>
            <w:shd w:val="clear" w:color="000000" w:fill="FFFFFF"/>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69" w:type="dxa"/>
            <w:tcBorders>
              <w:top w:val="nil"/>
              <w:left w:val="nil"/>
              <w:bottom w:val="single" w:sz="4" w:space="0" w:color="auto"/>
              <w:right w:val="single" w:sz="4" w:space="0" w:color="auto"/>
            </w:tcBorders>
            <w:shd w:val="clear" w:color="000000" w:fill="FFFFFF"/>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97" w:type="dxa"/>
            <w:tcBorders>
              <w:top w:val="nil"/>
              <w:left w:val="nil"/>
              <w:bottom w:val="single" w:sz="4" w:space="0" w:color="auto"/>
              <w:right w:val="single" w:sz="4" w:space="0" w:color="auto"/>
            </w:tcBorders>
            <w:shd w:val="clear" w:color="000000" w:fill="808080"/>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688"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92"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r>
      <w:tr w:rsidR="007C0460" w:rsidRPr="008D6DB9" w:rsidTr="00CD205F">
        <w:trPr>
          <w:trHeight w:val="422"/>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color w:val="000000"/>
                <w:sz w:val="24"/>
                <w:szCs w:val="24"/>
                <w:lang w:eastAsia="ru-RU"/>
              </w:rPr>
            </w:pPr>
            <w:r w:rsidRPr="00485AE4">
              <w:rPr>
                <w:rFonts w:ascii="Times New Roman" w:eastAsia="Times New Roman" w:hAnsi="Times New Roman" w:cs="Times New Roman"/>
                <w:b/>
                <w:bCs/>
                <w:color w:val="000000"/>
                <w:sz w:val="24"/>
                <w:szCs w:val="24"/>
                <w:lang w:eastAsia="ru-RU"/>
              </w:rPr>
              <w:t>10</w:t>
            </w:r>
          </w:p>
        </w:tc>
        <w:tc>
          <w:tcPr>
            <w:tcW w:w="5316" w:type="dxa"/>
            <w:tcBorders>
              <w:top w:val="nil"/>
              <w:left w:val="nil"/>
              <w:bottom w:val="single" w:sz="4" w:space="0" w:color="auto"/>
              <w:right w:val="single" w:sz="4" w:space="0" w:color="auto"/>
            </w:tcBorders>
            <w:shd w:val="clear" w:color="auto" w:fill="auto"/>
            <w:vAlign w:val="center"/>
            <w:hideMark/>
          </w:tcPr>
          <w:p w:rsidR="007C0460" w:rsidRPr="007C0460" w:rsidRDefault="007C0460" w:rsidP="00CD205F">
            <w:pPr>
              <w:spacing w:after="0" w:line="240" w:lineRule="auto"/>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Conducting due diligence with banks-underwriters</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40" w:type="dxa"/>
            <w:tcBorders>
              <w:top w:val="nil"/>
              <w:left w:val="nil"/>
              <w:bottom w:val="single" w:sz="4" w:space="0" w:color="auto"/>
              <w:right w:val="single" w:sz="4" w:space="0" w:color="auto"/>
            </w:tcBorders>
            <w:shd w:val="clear" w:color="auto" w:fill="FFFFFF" w:themeFill="background1"/>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69" w:type="dxa"/>
            <w:tcBorders>
              <w:top w:val="nil"/>
              <w:left w:val="nil"/>
              <w:bottom w:val="single" w:sz="4" w:space="0" w:color="auto"/>
              <w:right w:val="single" w:sz="4" w:space="0" w:color="auto"/>
            </w:tcBorders>
            <w:shd w:val="clear" w:color="000000" w:fill="FFFFFF"/>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97" w:type="dxa"/>
            <w:tcBorders>
              <w:top w:val="nil"/>
              <w:left w:val="nil"/>
              <w:bottom w:val="single" w:sz="4" w:space="0" w:color="auto"/>
              <w:right w:val="single" w:sz="4" w:space="0" w:color="auto"/>
            </w:tcBorders>
            <w:shd w:val="clear" w:color="000000" w:fill="FFFFFF"/>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688" w:type="dxa"/>
            <w:tcBorders>
              <w:top w:val="nil"/>
              <w:left w:val="nil"/>
              <w:bottom w:val="single" w:sz="4" w:space="0" w:color="auto"/>
              <w:right w:val="single" w:sz="4" w:space="0" w:color="auto"/>
            </w:tcBorders>
            <w:shd w:val="clear" w:color="auto" w:fill="7F7F7F" w:themeFill="text1" w:themeFillTint="80"/>
            <w:noWrap/>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92" w:type="dxa"/>
            <w:tcBorders>
              <w:top w:val="nil"/>
              <w:left w:val="nil"/>
              <w:bottom w:val="single" w:sz="4" w:space="0" w:color="auto"/>
              <w:right w:val="single" w:sz="4" w:space="0" w:color="auto"/>
            </w:tcBorders>
            <w:shd w:val="clear" w:color="000000" w:fill="FFFFFF"/>
            <w:noWrap/>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r>
      <w:tr w:rsidR="007C0460" w:rsidRPr="008D6DB9" w:rsidTr="00CD205F">
        <w:trPr>
          <w:trHeight w:val="415"/>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11</w:t>
            </w:r>
          </w:p>
        </w:tc>
        <w:tc>
          <w:tcPr>
            <w:tcW w:w="5316" w:type="dxa"/>
            <w:tcBorders>
              <w:top w:val="nil"/>
              <w:left w:val="nil"/>
              <w:bottom w:val="single" w:sz="4" w:space="0" w:color="auto"/>
              <w:right w:val="single" w:sz="4" w:space="0" w:color="auto"/>
            </w:tcBorders>
            <w:shd w:val="clear" w:color="auto" w:fill="auto"/>
            <w:vAlign w:val="center"/>
            <w:hideMark/>
          </w:tcPr>
          <w:p w:rsidR="007C0460" w:rsidRPr="007C0460" w:rsidRDefault="007C0460" w:rsidP="00CD205F">
            <w:pPr>
              <w:spacing w:after="0" w:line="240" w:lineRule="auto"/>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Preparing a presentation for investors</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40"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69"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97"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688"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92" w:type="dxa"/>
            <w:tcBorders>
              <w:top w:val="nil"/>
              <w:left w:val="nil"/>
              <w:bottom w:val="single" w:sz="4" w:space="0" w:color="auto"/>
              <w:right w:val="single" w:sz="4" w:space="0" w:color="auto"/>
            </w:tcBorders>
            <w:shd w:val="clear" w:color="auto" w:fill="7F7F7F" w:themeFill="text1" w:themeFillTint="80"/>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r>
      <w:tr w:rsidR="007C0460" w:rsidRPr="008D6DB9" w:rsidTr="00CD205F">
        <w:trPr>
          <w:trHeight w:val="559"/>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12</w:t>
            </w:r>
          </w:p>
        </w:tc>
        <w:tc>
          <w:tcPr>
            <w:tcW w:w="5316" w:type="dxa"/>
            <w:tcBorders>
              <w:top w:val="nil"/>
              <w:left w:val="nil"/>
              <w:bottom w:val="single" w:sz="4" w:space="0" w:color="auto"/>
              <w:right w:val="single" w:sz="4" w:space="0" w:color="auto"/>
            </w:tcBorders>
            <w:shd w:val="clear" w:color="auto" w:fill="auto"/>
            <w:vAlign w:val="center"/>
            <w:hideMark/>
          </w:tcPr>
          <w:p w:rsidR="007C0460" w:rsidRPr="007C0460" w:rsidRDefault="007C0460" w:rsidP="00CD205F">
            <w:pPr>
              <w:spacing w:after="0" w:line="240" w:lineRule="auto"/>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Completion of the preliminary prospectus: delivery of the prospectus to the stock exchange for signing</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40" w:type="dxa"/>
            <w:tcBorders>
              <w:top w:val="nil"/>
              <w:left w:val="nil"/>
              <w:bottom w:val="single" w:sz="4" w:space="0" w:color="auto"/>
              <w:right w:val="single" w:sz="4" w:space="0" w:color="auto"/>
            </w:tcBorders>
            <w:shd w:val="clear" w:color="000000" w:fill="FFFFFF"/>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69" w:type="dxa"/>
            <w:tcBorders>
              <w:top w:val="nil"/>
              <w:left w:val="nil"/>
              <w:bottom w:val="single" w:sz="4" w:space="0" w:color="auto"/>
              <w:right w:val="single" w:sz="4" w:space="0" w:color="auto"/>
            </w:tcBorders>
            <w:shd w:val="clear" w:color="000000" w:fill="FFFFFF"/>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97" w:type="dxa"/>
            <w:tcBorders>
              <w:top w:val="nil"/>
              <w:left w:val="nil"/>
              <w:bottom w:val="single" w:sz="4" w:space="0" w:color="auto"/>
              <w:right w:val="single" w:sz="4" w:space="0" w:color="auto"/>
            </w:tcBorders>
            <w:shd w:val="clear" w:color="auto" w:fill="FFFFFF" w:themeFill="background1"/>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688" w:type="dxa"/>
            <w:tcBorders>
              <w:top w:val="nil"/>
              <w:left w:val="nil"/>
              <w:bottom w:val="nil"/>
              <w:right w:val="nil"/>
            </w:tcBorders>
            <w:shd w:val="clear" w:color="auto" w:fill="auto"/>
            <w:noWrap/>
            <w:vAlign w:val="bottom"/>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p>
        </w:tc>
        <w:tc>
          <w:tcPr>
            <w:tcW w:w="792" w:type="dxa"/>
            <w:tcBorders>
              <w:top w:val="nil"/>
              <w:left w:val="single" w:sz="4" w:space="0" w:color="auto"/>
              <w:bottom w:val="single" w:sz="4" w:space="0" w:color="auto"/>
              <w:right w:val="single" w:sz="4" w:space="0" w:color="auto"/>
            </w:tcBorders>
            <w:shd w:val="clear" w:color="auto" w:fill="7F7F7F" w:themeFill="text1" w:themeFillTint="80"/>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r>
      <w:tr w:rsidR="007C0460" w:rsidRPr="008D6DB9" w:rsidTr="00CD205F">
        <w:trPr>
          <w:trHeight w:val="426"/>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13</w:t>
            </w:r>
          </w:p>
        </w:tc>
        <w:tc>
          <w:tcPr>
            <w:tcW w:w="5316" w:type="dxa"/>
            <w:tcBorders>
              <w:top w:val="nil"/>
              <w:left w:val="nil"/>
              <w:bottom w:val="single" w:sz="4" w:space="0" w:color="auto"/>
              <w:right w:val="single" w:sz="4" w:space="0" w:color="auto"/>
            </w:tcBorders>
            <w:shd w:val="clear" w:color="auto" w:fill="auto"/>
            <w:vAlign w:val="center"/>
            <w:hideMark/>
          </w:tcPr>
          <w:p w:rsidR="007C0460" w:rsidRPr="007C0460" w:rsidRDefault="007C0460" w:rsidP="00CD205F">
            <w:pPr>
              <w:spacing w:after="0" w:line="240" w:lineRule="auto"/>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Assignment of rating to the Bank's Eurobonds</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40"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69"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97"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688" w:type="dxa"/>
            <w:tcBorders>
              <w:top w:val="single" w:sz="4" w:space="0" w:color="auto"/>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92"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r>
      <w:tr w:rsidR="007C0460" w:rsidRPr="00485AE4" w:rsidTr="00CD205F">
        <w:trPr>
          <w:trHeight w:val="403"/>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14</w:t>
            </w:r>
          </w:p>
        </w:tc>
        <w:tc>
          <w:tcPr>
            <w:tcW w:w="5316" w:type="dxa"/>
            <w:tcBorders>
              <w:top w:val="nil"/>
              <w:left w:val="nil"/>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rPr>
                <w:rFonts w:ascii="Times New Roman" w:eastAsia="Times New Roman" w:hAnsi="Times New Roman" w:cs="Times New Roman"/>
                <w:color w:val="000000"/>
                <w:sz w:val="24"/>
                <w:szCs w:val="24"/>
                <w:lang w:eastAsia="ru-RU"/>
              </w:rPr>
            </w:pPr>
            <w:proofErr w:type="spellStart"/>
            <w:r w:rsidRPr="00A14377">
              <w:rPr>
                <w:rFonts w:ascii="Times New Roman" w:eastAsia="Times New Roman" w:hAnsi="Times New Roman" w:cs="Times New Roman"/>
                <w:color w:val="000000"/>
                <w:sz w:val="24"/>
                <w:szCs w:val="24"/>
                <w:lang w:eastAsia="ru-RU"/>
              </w:rPr>
              <w:t>Roadshow</w:t>
            </w:r>
            <w:proofErr w:type="spellEnd"/>
            <w:r w:rsidRPr="00A14377">
              <w:rPr>
                <w:rFonts w:ascii="Times New Roman" w:eastAsia="Times New Roman" w:hAnsi="Times New Roman" w:cs="Times New Roman"/>
                <w:color w:val="000000"/>
                <w:sz w:val="24"/>
                <w:szCs w:val="24"/>
                <w:lang w:eastAsia="ru-RU"/>
              </w:rPr>
              <w:t xml:space="preserve"> </w:t>
            </w:r>
            <w:proofErr w:type="spellStart"/>
            <w:r w:rsidRPr="00A14377">
              <w:rPr>
                <w:rFonts w:ascii="Times New Roman" w:eastAsia="Times New Roman" w:hAnsi="Times New Roman" w:cs="Times New Roman"/>
                <w:color w:val="000000"/>
                <w:sz w:val="24"/>
                <w:szCs w:val="24"/>
                <w:lang w:eastAsia="ru-RU"/>
              </w:rPr>
              <w:t>Announcement</w:t>
            </w:r>
            <w:proofErr w:type="spellEnd"/>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40" w:type="dxa"/>
            <w:tcBorders>
              <w:top w:val="nil"/>
              <w:left w:val="nil"/>
              <w:bottom w:val="single" w:sz="4" w:space="0" w:color="auto"/>
              <w:right w:val="single" w:sz="4" w:space="0" w:color="auto"/>
            </w:tcBorders>
            <w:shd w:val="clear" w:color="auto" w:fill="FFFFFF" w:themeFill="background1"/>
            <w:vAlign w:val="center"/>
            <w:hideMark/>
          </w:tcPr>
          <w:p w:rsidR="007C0460" w:rsidRPr="00485AE4" w:rsidRDefault="007C0460" w:rsidP="00CD205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69" w:type="dxa"/>
            <w:tcBorders>
              <w:top w:val="nil"/>
              <w:left w:val="nil"/>
              <w:bottom w:val="single" w:sz="4" w:space="0" w:color="auto"/>
              <w:right w:val="single" w:sz="4" w:space="0" w:color="auto"/>
            </w:tcBorders>
            <w:shd w:val="clear" w:color="auto" w:fill="FFFFFF" w:themeFill="background1"/>
            <w:vAlign w:val="center"/>
            <w:hideMark/>
          </w:tcPr>
          <w:p w:rsidR="007C0460" w:rsidRPr="00485AE4" w:rsidRDefault="007C0460" w:rsidP="00CD205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7" w:type="dxa"/>
            <w:tcBorders>
              <w:top w:val="nil"/>
              <w:left w:val="nil"/>
              <w:bottom w:val="single" w:sz="4" w:space="0" w:color="auto"/>
              <w:right w:val="single" w:sz="4" w:space="0" w:color="auto"/>
            </w:tcBorders>
            <w:shd w:val="clear" w:color="auto" w:fill="FFFFFF" w:themeFill="background1"/>
            <w:vAlign w:val="center"/>
            <w:hideMark/>
          </w:tcPr>
          <w:p w:rsidR="007C0460" w:rsidRPr="00485AE4" w:rsidRDefault="007C0460" w:rsidP="00CD205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688" w:type="dxa"/>
            <w:tcBorders>
              <w:top w:val="nil"/>
              <w:left w:val="nil"/>
              <w:bottom w:val="single" w:sz="4" w:space="0" w:color="auto"/>
              <w:right w:val="single" w:sz="4" w:space="0" w:color="auto"/>
            </w:tcBorders>
            <w:shd w:val="clear" w:color="auto" w:fill="FFFFFF" w:themeFill="background1"/>
            <w:vAlign w:val="center"/>
            <w:hideMark/>
          </w:tcPr>
          <w:p w:rsidR="007C0460" w:rsidRPr="00485AE4" w:rsidRDefault="007C0460" w:rsidP="00CD205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2" w:type="dxa"/>
            <w:tcBorders>
              <w:top w:val="nil"/>
              <w:left w:val="nil"/>
              <w:bottom w:val="single" w:sz="4" w:space="0" w:color="auto"/>
              <w:right w:val="single" w:sz="4" w:space="0" w:color="auto"/>
            </w:tcBorders>
            <w:shd w:val="clear" w:color="auto" w:fill="7F7F7F" w:themeFill="text1" w:themeFillTint="80"/>
            <w:textDirection w:val="btLr"/>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r>
      <w:tr w:rsidR="007C0460" w:rsidRPr="00485AE4" w:rsidTr="00CD205F">
        <w:trPr>
          <w:trHeight w:val="422"/>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15</w:t>
            </w:r>
          </w:p>
        </w:tc>
        <w:tc>
          <w:tcPr>
            <w:tcW w:w="5316" w:type="dxa"/>
            <w:tcBorders>
              <w:top w:val="nil"/>
              <w:left w:val="nil"/>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rPr>
                <w:rFonts w:ascii="Times New Roman" w:eastAsia="Times New Roman" w:hAnsi="Times New Roman" w:cs="Times New Roman"/>
                <w:color w:val="000000"/>
                <w:sz w:val="24"/>
                <w:szCs w:val="24"/>
                <w:lang w:eastAsia="ru-RU"/>
              </w:rPr>
            </w:pPr>
            <w:proofErr w:type="spellStart"/>
            <w:r w:rsidRPr="00A14377">
              <w:rPr>
                <w:rFonts w:ascii="Times New Roman" w:eastAsia="Times New Roman" w:hAnsi="Times New Roman" w:cs="Times New Roman"/>
                <w:color w:val="000000"/>
                <w:sz w:val="24"/>
                <w:szCs w:val="24"/>
                <w:lang w:eastAsia="ru-RU"/>
              </w:rPr>
              <w:t>Publication</w:t>
            </w:r>
            <w:proofErr w:type="spellEnd"/>
            <w:r w:rsidRPr="00A14377">
              <w:rPr>
                <w:rFonts w:ascii="Times New Roman" w:eastAsia="Times New Roman" w:hAnsi="Times New Roman" w:cs="Times New Roman"/>
                <w:color w:val="000000"/>
                <w:sz w:val="24"/>
                <w:szCs w:val="24"/>
                <w:lang w:eastAsia="ru-RU"/>
              </w:rPr>
              <w:t xml:space="preserve"> </w:t>
            </w:r>
            <w:proofErr w:type="spellStart"/>
            <w:r w:rsidRPr="00A14377">
              <w:rPr>
                <w:rFonts w:ascii="Times New Roman" w:eastAsia="Times New Roman" w:hAnsi="Times New Roman" w:cs="Times New Roman"/>
                <w:color w:val="000000"/>
                <w:sz w:val="24"/>
                <w:szCs w:val="24"/>
                <w:lang w:eastAsia="ru-RU"/>
              </w:rPr>
              <w:t>of</w:t>
            </w:r>
            <w:proofErr w:type="spellEnd"/>
            <w:r w:rsidRPr="00A14377">
              <w:rPr>
                <w:rFonts w:ascii="Times New Roman" w:eastAsia="Times New Roman" w:hAnsi="Times New Roman" w:cs="Times New Roman"/>
                <w:color w:val="000000"/>
                <w:sz w:val="24"/>
                <w:szCs w:val="24"/>
                <w:lang w:eastAsia="ru-RU"/>
              </w:rPr>
              <w:t xml:space="preserve"> </w:t>
            </w:r>
            <w:proofErr w:type="spellStart"/>
            <w:r w:rsidRPr="00A14377">
              <w:rPr>
                <w:rFonts w:ascii="Times New Roman" w:eastAsia="Times New Roman" w:hAnsi="Times New Roman" w:cs="Times New Roman"/>
                <w:color w:val="000000"/>
                <w:sz w:val="24"/>
                <w:szCs w:val="24"/>
                <w:lang w:eastAsia="ru-RU"/>
              </w:rPr>
              <w:t>the</w:t>
            </w:r>
            <w:proofErr w:type="spellEnd"/>
            <w:r w:rsidRPr="00A14377">
              <w:rPr>
                <w:rFonts w:ascii="Times New Roman" w:eastAsia="Times New Roman" w:hAnsi="Times New Roman" w:cs="Times New Roman"/>
                <w:color w:val="000000"/>
                <w:sz w:val="24"/>
                <w:szCs w:val="24"/>
                <w:lang w:eastAsia="ru-RU"/>
              </w:rPr>
              <w:t xml:space="preserve"> </w:t>
            </w:r>
            <w:proofErr w:type="spellStart"/>
            <w:r w:rsidRPr="00A14377">
              <w:rPr>
                <w:rFonts w:ascii="Times New Roman" w:eastAsia="Times New Roman" w:hAnsi="Times New Roman" w:cs="Times New Roman"/>
                <w:color w:val="000000"/>
                <w:sz w:val="24"/>
                <w:szCs w:val="24"/>
                <w:lang w:eastAsia="ru-RU"/>
              </w:rPr>
              <w:t>prospectus</w:t>
            </w:r>
            <w:proofErr w:type="spellEnd"/>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40" w:type="dxa"/>
            <w:tcBorders>
              <w:top w:val="nil"/>
              <w:left w:val="nil"/>
              <w:bottom w:val="single" w:sz="4" w:space="0" w:color="auto"/>
              <w:right w:val="single" w:sz="4" w:space="0" w:color="auto"/>
            </w:tcBorders>
            <w:shd w:val="clear" w:color="000000" w:fill="FFFFFF"/>
            <w:textDirection w:val="btLr"/>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c>
          <w:tcPr>
            <w:tcW w:w="769" w:type="dxa"/>
            <w:tcBorders>
              <w:top w:val="nil"/>
              <w:left w:val="nil"/>
              <w:bottom w:val="single" w:sz="4" w:space="0" w:color="auto"/>
              <w:right w:val="single" w:sz="4" w:space="0" w:color="auto"/>
            </w:tcBorders>
            <w:shd w:val="clear" w:color="auto" w:fill="FFFFFF" w:themeFill="background1"/>
            <w:vAlign w:val="center"/>
            <w:hideMark/>
          </w:tcPr>
          <w:p w:rsidR="007C0460" w:rsidRPr="00485AE4" w:rsidRDefault="007C0460" w:rsidP="00CD205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7" w:type="dxa"/>
            <w:tcBorders>
              <w:top w:val="nil"/>
              <w:left w:val="nil"/>
              <w:bottom w:val="single" w:sz="4" w:space="0" w:color="auto"/>
              <w:right w:val="single" w:sz="4" w:space="0" w:color="auto"/>
            </w:tcBorders>
            <w:shd w:val="clear" w:color="auto" w:fill="FFFFFF" w:themeFill="background1"/>
            <w:vAlign w:val="center"/>
            <w:hideMark/>
          </w:tcPr>
          <w:p w:rsidR="007C0460" w:rsidRPr="00485AE4" w:rsidRDefault="007C0460" w:rsidP="00CD205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688" w:type="dxa"/>
            <w:tcBorders>
              <w:top w:val="nil"/>
              <w:left w:val="nil"/>
              <w:bottom w:val="single" w:sz="4" w:space="0" w:color="auto"/>
              <w:right w:val="single" w:sz="4" w:space="0" w:color="auto"/>
            </w:tcBorders>
            <w:shd w:val="clear" w:color="auto" w:fill="FFFFFF" w:themeFill="background1"/>
            <w:vAlign w:val="center"/>
            <w:hideMark/>
          </w:tcPr>
          <w:p w:rsidR="007C0460" w:rsidRPr="00485AE4" w:rsidRDefault="007C0460" w:rsidP="00CD205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2" w:type="dxa"/>
            <w:tcBorders>
              <w:top w:val="nil"/>
              <w:left w:val="nil"/>
              <w:bottom w:val="single" w:sz="4" w:space="0" w:color="auto"/>
              <w:right w:val="single" w:sz="4" w:space="0" w:color="auto"/>
            </w:tcBorders>
            <w:shd w:val="clear" w:color="auto" w:fill="7F7F7F" w:themeFill="text1" w:themeFillTint="80"/>
            <w:textDirection w:val="btLr"/>
            <w:vAlign w:val="center"/>
            <w:hideMark/>
          </w:tcPr>
          <w:p w:rsidR="007C0460" w:rsidRPr="00485AE4" w:rsidRDefault="007C0460" w:rsidP="00CD205F">
            <w:pPr>
              <w:spacing w:after="0" w:line="240" w:lineRule="auto"/>
              <w:jc w:val="center"/>
              <w:rPr>
                <w:rFonts w:ascii="Times New Roman" w:eastAsia="Times New Roman" w:hAnsi="Times New Roman" w:cs="Times New Roman"/>
                <w:b/>
                <w:bCs/>
                <w:sz w:val="24"/>
                <w:szCs w:val="24"/>
                <w:lang w:eastAsia="ru-RU"/>
              </w:rPr>
            </w:pPr>
            <w:r w:rsidRPr="00485AE4">
              <w:rPr>
                <w:rFonts w:ascii="Times New Roman" w:eastAsia="Times New Roman" w:hAnsi="Times New Roman" w:cs="Times New Roman"/>
                <w:b/>
                <w:bCs/>
                <w:sz w:val="24"/>
                <w:szCs w:val="24"/>
                <w:lang w:eastAsia="ru-RU"/>
              </w:rPr>
              <w:t> </w:t>
            </w:r>
          </w:p>
        </w:tc>
      </w:tr>
      <w:tr w:rsidR="007C0460" w:rsidRPr="008D6DB9" w:rsidTr="00CD205F">
        <w:trPr>
          <w:trHeight w:val="556"/>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color w:val="000000"/>
                <w:sz w:val="24"/>
                <w:szCs w:val="24"/>
                <w:lang w:eastAsia="ru-RU"/>
              </w:rPr>
            </w:pPr>
            <w:r w:rsidRPr="00485AE4">
              <w:rPr>
                <w:rFonts w:ascii="Times New Roman" w:eastAsia="Times New Roman" w:hAnsi="Times New Roman" w:cs="Times New Roman"/>
                <w:b/>
                <w:bCs/>
                <w:color w:val="000000"/>
                <w:sz w:val="24"/>
                <w:szCs w:val="24"/>
                <w:lang w:eastAsia="ru-RU"/>
              </w:rPr>
              <w:t>16</w:t>
            </w:r>
          </w:p>
        </w:tc>
        <w:tc>
          <w:tcPr>
            <w:tcW w:w="5316" w:type="dxa"/>
            <w:tcBorders>
              <w:top w:val="nil"/>
              <w:left w:val="nil"/>
              <w:bottom w:val="single" w:sz="4" w:space="0" w:color="auto"/>
              <w:right w:val="single" w:sz="4" w:space="0" w:color="auto"/>
            </w:tcBorders>
            <w:shd w:val="clear" w:color="auto" w:fill="auto"/>
            <w:vAlign w:val="center"/>
            <w:hideMark/>
          </w:tcPr>
          <w:p w:rsidR="007C0460" w:rsidRPr="007C0460" w:rsidRDefault="007C0460" w:rsidP="00CD205F">
            <w:pPr>
              <w:spacing w:after="0" w:line="240" w:lineRule="auto"/>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Roadshows with foreign investors in the U.S., Europe and Asia</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40"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69" w:type="dxa"/>
            <w:tcBorders>
              <w:top w:val="nil"/>
              <w:left w:val="nil"/>
              <w:bottom w:val="single" w:sz="4" w:space="0" w:color="auto"/>
              <w:right w:val="single" w:sz="4" w:space="0" w:color="auto"/>
            </w:tcBorders>
            <w:shd w:val="clear" w:color="000000" w:fill="FFFFFF"/>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97" w:type="dxa"/>
            <w:tcBorders>
              <w:top w:val="nil"/>
              <w:left w:val="nil"/>
              <w:bottom w:val="single" w:sz="4" w:space="0" w:color="auto"/>
              <w:right w:val="single" w:sz="4" w:space="0" w:color="auto"/>
            </w:tcBorders>
            <w:shd w:val="clear" w:color="000000" w:fill="FFFFFF"/>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688" w:type="dxa"/>
            <w:tcBorders>
              <w:top w:val="nil"/>
              <w:left w:val="nil"/>
              <w:bottom w:val="single" w:sz="4" w:space="0" w:color="auto"/>
              <w:right w:val="single" w:sz="4" w:space="0" w:color="auto"/>
            </w:tcBorders>
            <w:shd w:val="clear" w:color="auto" w:fill="FFFFFF" w:themeFill="background1"/>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92" w:type="dxa"/>
            <w:tcBorders>
              <w:top w:val="nil"/>
              <w:left w:val="nil"/>
              <w:bottom w:val="single" w:sz="4" w:space="0" w:color="auto"/>
              <w:right w:val="single" w:sz="4" w:space="0" w:color="auto"/>
            </w:tcBorders>
            <w:shd w:val="clear" w:color="auto" w:fill="7F7F7F" w:themeFill="text1" w:themeFillTint="80"/>
            <w:noWrap/>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r>
      <w:tr w:rsidR="007C0460" w:rsidRPr="008D6DB9" w:rsidTr="00CD205F">
        <w:trPr>
          <w:trHeight w:val="423"/>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color w:val="000000"/>
                <w:sz w:val="24"/>
                <w:szCs w:val="24"/>
                <w:lang w:eastAsia="ru-RU"/>
              </w:rPr>
            </w:pPr>
            <w:r w:rsidRPr="00485AE4">
              <w:rPr>
                <w:rFonts w:ascii="Times New Roman" w:eastAsia="Times New Roman" w:hAnsi="Times New Roman" w:cs="Times New Roman"/>
                <w:b/>
                <w:bCs/>
                <w:color w:val="000000"/>
                <w:sz w:val="24"/>
                <w:szCs w:val="24"/>
                <w:lang w:eastAsia="ru-RU"/>
              </w:rPr>
              <w:t>17</w:t>
            </w:r>
          </w:p>
        </w:tc>
        <w:tc>
          <w:tcPr>
            <w:tcW w:w="5316" w:type="dxa"/>
            <w:tcBorders>
              <w:top w:val="nil"/>
              <w:left w:val="nil"/>
              <w:bottom w:val="single" w:sz="4" w:space="0" w:color="auto"/>
              <w:right w:val="single" w:sz="4" w:space="0" w:color="auto"/>
            </w:tcBorders>
            <w:shd w:val="clear" w:color="auto" w:fill="auto"/>
            <w:vAlign w:val="center"/>
            <w:hideMark/>
          </w:tcPr>
          <w:p w:rsidR="007C0460" w:rsidRPr="007C0460" w:rsidRDefault="007C0460" w:rsidP="00CD205F">
            <w:pPr>
              <w:spacing w:after="0" w:line="240" w:lineRule="auto"/>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Announcement and launch of a transaction</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40"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69" w:type="dxa"/>
            <w:tcBorders>
              <w:top w:val="nil"/>
              <w:left w:val="nil"/>
              <w:bottom w:val="single" w:sz="4" w:space="0" w:color="auto"/>
              <w:right w:val="single" w:sz="4" w:space="0" w:color="auto"/>
            </w:tcBorders>
            <w:shd w:val="clear" w:color="000000" w:fill="FFFFFF"/>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97" w:type="dxa"/>
            <w:tcBorders>
              <w:top w:val="nil"/>
              <w:left w:val="nil"/>
              <w:bottom w:val="single" w:sz="4" w:space="0" w:color="auto"/>
              <w:right w:val="single" w:sz="4" w:space="0" w:color="auto"/>
            </w:tcBorders>
            <w:shd w:val="clear" w:color="000000" w:fill="FFFFFF"/>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688" w:type="dxa"/>
            <w:tcBorders>
              <w:top w:val="nil"/>
              <w:left w:val="nil"/>
              <w:bottom w:val="single" w:sz="4" w:space="0" w:color="auto"/>
              <w:right w:val="single" w:sz="4" w:space="0" w:color="auto"/>
            </w:tcBorders>
            <w:shd w:val="clear" w:color="auto" w:fill="FFFFFF" w:themeFill="background1"/>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92" w:type="dxa"/>
            <w:tcBorders>
              <w:top w:val="nil"/>
              <w:left w:val="nil"/>
              <w:bottom w:val="single" w:sz="4" w:space="0" w:color="auto"/>
              <w:right w:val="single" w:sz="4" w:space="0" w:color="auto"/>
            </w:tcBorders>
            <w:shd w:val="clear" w:color="auto" w:fill="7F7F7F" w:themeFill="text1" w:themeFillTint="80"/>
            <w:noWrap/>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r>
      <w:tr w:rsidR="007C0460" w:rsidRPr="008D6DB9" w:rsidTr="00CD205F">
        <w:trPr>
          <w:trHeight w:val="619"/>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color w:val="000000"/>
                <w:sz w:val="24"/>
                <w:szCs w:val="24"/>
                <w:lang w:eastAsia="ru-RU"/>
              </w:rPr>
            </w:pPr>
            <w:r w:rsidRPr="00485AE4">
              <w:rPr>
                <w:rFonts w:ascii="Times New Roman" w:eastAsia="Times New Roman" w:hAnsi="Times New Roman" w:cs="Times New Roman"/>
                <w:b/>
                <w:bCs/>
                <w:color w:val="000000"/>
                <w:sz w:val="24"/>
                <w:szCs w:val="24"/>
                <w:lang w:eastAsia="ru-RU"/>
              </w:rPr>
              <w:t>18</w:t>
            </w:r>
          </w:p>
        </w:tc>
        <w:tc>
          <w:tcPr>
            <w:tcW w:w="5316" w:type="dxa"/>
            <w:tcBorders>
              <w:top w:val="nil"/>
              <w:left w:val="nil"/>
              <w:bottom w:val="single" w:sz="4" w:space="0" w:color="auto"/>
              <w:right w:val="single" w:sz="4" w:space="0" w:color="auto"/>
            </w:tcBorders>
            <w:shd w:val="clear" w:color="auto" w:fill="auto"/>
            <w:vAlign w:val="center"/>
            <w:hideMark/>
          </w:tcPr>
          <w:p w:rsidR="007C0460" w:rsidRPr="007C0460" w:rsidRDefault="007C0460" w:rsidP="00CD205F">
            <w:pPr>
              <w:spacing w:after="0" w:line="240" w:lineRule="auto"/>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Price formation and publication of the final prospectus</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40"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69" w:type="dxa"/>
            <w:tcBorders>
              <w:top w:val="nil"/>
              <w:left w:val="nil"/>
              <w:bottom w:val="single" w:sz="4" w:space="0" w:color="auto"/>
              <w:right w:val="single" w:sz="4" w:space="0" w:color="auto"/>
            </w:tcBorders>
            <w:shd w:val="clear" w:color="000000" w:fill="FFFFFF"/>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97" w:type="dxa"/>
            <w:tcBorders>
              <w:top w:val="nil"/>
              <w:left w:val="nil"/>
              <w:bottom w:val="single" w:sz="4" w:space="0" w:color="auto"/>
              <w:right w:val="single" w:sz="4" w:space="0" w:color="auto"/>
            </w:tcBorders>
            <w:shd w:val="clear" w:color="000000" w:fill="FFFFFF"/>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688" w:type="dxa"/>
            <w:tcBorders>
              <w:top w:val="nil"/>
              <w:left w:val="nil"/>
              <w:bottom w:val="single" w:sz="4" w:space="0" w:color="auto"/>
              <w:right w:val="single" w:sz="4" w:space="0" w:color="auto"/>
            </w:tcBorders>
            <w:shd w:val="clear" w:color="auto" w:fill="FFFFFF" w:themeFill="background1"/>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92" w:type="dxa"/>
            <w:tcBorders>
              <w:top w:val="nil"/>
              <w:left w:val="nil"/>
              <w:bottom w:val="single" w:sz="4" w:space="0" w:color="auto"/>
              <w:right w:val="single" w:sz="4" w:space="0" w:color="auto"/>
            </w:tcBorders>
            <w:shd w:val="clear" w:color="auto" w:fill="7F7F7F" w:themeFill="text1" w:themeFillTint="80"/>
            <w:noWrap/>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r>
      <w:tr w:rsidR="007C0460" w:rsidRPr="008D6DB9" w:rsidTr="00CD205F">
        <w:trPr>
          <w:trHeight w:val="619"/>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color w:val="000000"/>
                <w:sz w:val="24"/>
                <w:szCs w:val="24"/>
                <w:lang w:eastAsia="ru-RU"/>
              </w:rPr>
            </w:pPr>
            <w:r w:rsidRPr="00485AE4">
              <w:rPr>
                <w:rFonts w:ascii="Times New Roman" w:eastAsia="Times New Roman" w:hAnsi="Times New Roman" w:cs="Times New Roman"/>
                <w:b/>
                <w:bCs/>
                <w:color w:val="000000"/>
                <w:sz w:val="24"/>
                <w:szCs w:val="24"/>
                <w:lang w:eastAsia="ru-RU"/>
              </w:rPr>
              <w:t>19</w:t>
            </w:r>
          </w:p>
        </w:tc>
        <w:tc>
          <w:tcPr>
            <w:tcW w:w="5316" w:type="dxa"/>
            <w:tcBorders>
              <w:top w:val="nil"/>
              <w:left w:val="nil"/>
              <w:bottom w:val="single" w:sz="4" w:space="0" w:color="auto"/>
              <w:right w:val="single" w:sz="4" w:space="0" w:color="auto"/>
            </w:tcBorders>
            <w:shd w:val="clear" w:color="auto" w:fill="auto"/>
            <w:vAlign w:val="center"/>
            <w:hideMark/>
          </w:tcPr>
          <w:p w:rsidR="007C0460" w:rsidRPr="007C0460" w:rsidRDefault="007C0460" w:rsidP="00CD205F">
            <w:pPr>
              <w:spacing w:after="0" w:line="240" w:lineRule="auto"/>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Preparation of necessary legal documentation for signing</w:t>
            </w:r>
          </w:p>
        </w:tc>
        <w:tc>
          <w:tcPr>
            <w:tcW w:w="852"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40" w:type="dxa"/>
            <w:tcBorders>
              <w:top w:val="nil"/>
              <w:left w:val="nil"/>
              <w:bottom w:val="single" w:sz="4" w:space="0" w:color="auto"/>
              <w:right w:val="single" w:sz="4" w:space="0" w:color="auto"/>
            </w:tcBorders>
            <w:shd w:val="clear" w:color="000000" w:fill="FFFFFF"/>
            <w:textDirection w:val="btLr"/>
            <w:vAlign w:val="center"/>
            <w:hideMark/>
          </w:tcPr>
          <w:p w:rsidR="007C0460" w:rsidRPr="007C0460" w:rsidRDefault="007C0460" w:rsidP="00CD205F">
            <w:pPr>
              <w:spacing w:after="0" w:line="240" w:lineRule="auto"/>
              <w:jc w:val="center"/>
              <w:rPr>
                <w:rFonts w:ascii="Times New Roman" w:eastAsia="Times New Roman" w:hAnsi="Times New Roman" w:cs="Times New Roman"/>
                <w:b/>
                <w:bCs/>
                <w:sz w:val="24"/>
                <w:szCs w:val="24"/>
                <w:lang w:val="en-US" w:eastAsia="ru-RU"/>
              </w:rPr>
            </w:pPr>
            <w:r w:rsidRPr="007C0460">
              <w:rPr>
                <w:rFonts w:ascii="Times New Roman" w:eastAsia="Times New Roman" w:hAnsi="Times New Roman" w:cs="Times New Roman"/>
                <w:b/>
                <w:bCs/>
                <w:sz w:val="24"/>
                <w:szCs w:val="24"/>
                <w:lang w:val="en-US" w:eastAsia="ru-RU"/>
              </w:rPr>
              <w:t> </w:t>
            </w:r>
          </w:p>
        </w:tc>
        <w:tc>
          <w:tcPr>
            <w:tcW w:w="769" w:type="dxa"/>
            <w:tcBorders>
              <w:top w:val="nil"/>
              <w:left w:val="nil"/>
              <w:bottom w:val="single" w:sz="4" w:space="0" w:color="auto"/>
              <w:right w:val="single" w:sz="4" w:space="0" w:color="auto"/>
            </w:tcBorders>
            <w:shd w:val="clear" w:color="000000" w:fill="FFFFFF"/>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97" w:type="dxa"/>
            <w:tcBorders>
              <w:top w:val="nil"/>
              <w:left w:val="nil"/>
              <w:bottom w:val="single" w:sz="4" w:space="0" w:color="auto"/>
              <w:right w:val="single" w:sz="4" w:space="0" w:color="auto"/>
            </w:tcBorders>
            <w:shd w:val="clear" w:color="000000" w:fill="FFFFFF"/>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688" w:type="dxa"/>
            <w:tcBorders>
              <w:top w:val="nil"/>
              <w:left w:val="nil"/>
              <w:bottom w:val="single" w:sz="4" w:space="0" w:color="auto"/>
              <w:right w:val="single" w:sz="4" w:space="0" w:color="auto"/>
            </w:tcBorders>
            <w:shd w:val="clear" w:color="auto" w:fill="FFFFFF" w:themeFill="background1"/>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92" w:type="dxa"/>
            <w:tcBorders>
              <w:top w:val="nil"/>
              <w:left w:val="nil"/>
              <w:bottom w:val="single" w:sz="4" w:space="0" w:color="auto"/>
              <w:right w:val="single" w:sz="4" w:space="0" w:color="auto"/>
            </w:tcBorders>
            <w:shd w:val="clear" w:color="auto" w:fill="7F7F7F" w:themeFill="text1" w:themeFillTint="80"/>
            <w:noWrap/>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r>
      <w:tr w:rsidR="007C0460" w:rsidRPr="00256FBD" w:rsidTr="00CD205F">
        <w:trPr>
          <w:trHeight w:val="433"/>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color w:val="000000"/>
                <w:sz w:val="24"/>
                <w:szCs w:val="24"/>
                <w:lang w:eastAsia="ru-RU"/>
              </w:rPr>
            </w:pPr>
            <w:r w:rsidRPr="00485AE4">
              <w:rPr>
                <w:rFonts w:ascii="Times New Roman" w:eastAsia="Times New Roman" w:hAnsi="Times New Roman" w:cs="Times New Roman"/>
                <w:b/>
                <w:bCs/>
                <w:color w:val="000000"/>
                <w:sz w:val="24"/>
                <w:szCs w:val="24"/>
                <w:lang w:eastAsia="ru-RU"/>
              </w:rPr>
              <w:t>20</w:t>
            </w:r>
          </w:p>
        </w:tc>
        <w:tc>
          <w:tcPr>
            <w:tcW w:w="5316" w:type="dxa"/>
            <w:tcBorders>
              <w:top w:val="nil"/>
              <w:left w:val="nil"/>
              <w:bottom w:val="single" w:sz="4" w:space="0" w:color="auto"/>
              <w:right w:val="single" w:sz="4" w:space="0" w:color="auto"/>
            </w:tcBorders>
            <w:shd w:val="clear" w:color="auto" w:fill="auto"/>
            <w:vAlign w:val="center"/>
            <w:hideMark/>
          </w:tcPr>
          <w:p w:rsidR="007C0460" w:rsidRPr="00256FBD" w:rsidRDefault="007C0460" w:rsidP="00CD205F">
            <w:pPr>
              <w:spacing w:after="0" w:line="240" w:lineRule="auto"/>
              <w:rPr>
                <w:rFonts w:ascii="Times New Roman" w:eastAsia="Times New Roman" w:hAnsi="Times New Roman" w:cs="Times New Roman"/>
                <w:color w:val="000000"/>
                <w:sz w:val="24"/>
                <w:szCs w:val="24"/>
                <w:lang w:eastAsia="ru-RU"/>
              </w:rPr>
            </w:pPr>
            <w:r w:rsidRPr="007C0460">
              <w:rPr>
                <w:rFonts w:ascii="Times New Roman" w:eastAsia="Times New Roman" w:hAnsi="Times New Roman" w:cs="Times New Roman"/>
                <w:color w:val="000000"/>
                <w:sz w:val="24"/>
                <w:szCs w:val="24"/>
                <w:lang w:val="en-US" w:eastAsia="ru-RU"/>
              </w:rPr>
              <w:t xml:space="preserve">The opening and closing of the book. </w:t>
            </w:r>
            <w:proofErr w:type="spellStart"/>
            <w:r w:rsidRPr="00A14377">
              <w:rPr>
                <w:rFonts w:ascii="Times New Roman" w:eastAsia="Times New Roman" w:hAnsi="Times New Roman" w:cs="Times New Roman"/>
                <w:color w:val="000000"/>
                <w:sz w:val="24"/>
                <w:szCs w:val="24"/>
                <w:lang w:eastAsia="ru-RU"/>
              </w:rPr>
              <w:t>Pricing</w:t>
            </w:r>
            <w:proofErr w:type="spellEnd"/>
          </w:p>
        </w:tc>
        <w:tc>
          <w:tcPr>
            <w:tcW w:w="852" w:type="dxa"/>
            <w:tcBorders>
              <w:top w:val="nil"/>
              <w:left w:val="nil"/>
              <w:bottom w:val="single" w:sz="4" w:space="0" w:color="auto"/>
              <w:right w:val="single" w:sz="4" w:space="0" w:color="auto"/>
            </w:tcBorders>
            <w:shd w:val="clear" w:color="000000" w:fill="FFFFFF"/>
            <w:vAlign w:val="center"/>
            <w:hideMark/>
          </w:tcPr>
          <w:p w:rsidR="007C0460" w:rsidRPr="00256FBD" w:rsidRDefault="007C0460" w:rsidP="00CD205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40" w:type="dxa"/>
            <w:tcBorders>
              <w:top w:val="nil"/>
              <w:left w:val="nil"/>
              <w:bottom w:val="single" w:sz="4" w:space="0" w:color="auto"/>
              <w:right w:val="single" w:sz="4" w:space="0" w:color="auto"/>
            </w:tcBorders>
            <w:shd w:val="clear" w:color="000000" w:fill="FFFFFF"/>
            <w:vAlign w:val="center"/>
            <w:hideMark/>
          </w:tcPr>
          <w:p w:rsidR="007C0460" w:rsidRPr="00256FBD" w:rsidRDefault="007C0460" w:rsidP="00CD205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69" w:type="dxa"/>
            <w:tcBorders>
              <w:top w:val="nil"/>
              <w:left w:val="nil"/>
              <w:bottom w:val="single" w:sz="4" w:space="0" w:color="auto"/>
              <w:right w:val="single" w:sz="4" w:space="0" w:color="auto"/>
            </w:tcBorders>
            <w:shd w:val="clear" w:color="000000" w:fill="FFFFFF"/>
            <w:vAlign w:val="center"/>
            <w:hideMark/>
          </w:tcPr>
          <w:p w:rsidR="007C0460" w:rsidRPr="00256FBD" w:rsidRDefault="007C0460" w:rsidP="00CD205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7" w:type="dxa"/>
            <w:tcBorders>
              <w:top w:val="nil"/>
              <w:left w:val="nil"/>
              <w:bottom w:val="single" w:sz="4" w:space="0" w:color="auto"/>
              <w:right w:val="single" w:sz="4" w:space="0" w:color="auto"/>
            </w:tcBorders>
            <w:shd w:val="clear" w:color="000000" w:fill="FFFFFF"/>
            <w:vAlign w:val="center"/>
            <w:hideMark/>
          </w:tcPr>
          <w:p w:rsidR="007C0460" w:rsidRPr="00256FBD" w:rsidRDefault="007C0460" w:rsidP="00CD205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688" w:type="dxa"/>
            <w:tcBorders>
              <w:top w:val="nil"/>
              <w:left w:val="nil"/>
              <w:bottom w:val="single" w:sz="4" w:space="0" w:color="auto"/>
              <w:right w:val="single" w:sz="4" w:space="0" w:color="auto"/>
            </w:tcBorders>
            <w:shd w:val="clear" w:color="auto" w:fill="FFFFFF" w:themeFill="background1"/>
            <w:vAlign w:val="center"/>
            <w:hideMark/>
          </w:tcPr>
          <w:p w:rsidR="007C0460" w:rsidRPr="00256FBD" w:rsidRDefault="007C0460" w:rsidP="00CD205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c>
          <w:tcPr>
            <w:tcW w:w="792" w:type="dxa"/>
            <w:tcBorders>
              <w:top w:val="nil"/>
              <w:left w:val="nil"/>
              <w:bottom w:val="single" w:sz="4" w:space="0" w:color="auto"/>
              <w:right w:val="single" w:sz="4" w:space="0" w:color="auto"/>
            </w:tcBorders>
            <w:shd w:val="clear" w:color="auto" w:fill="7F7F7F" w:themeFill="text1" w:themeFillTint="80"/>
            <w:noWrap/>
            <w:vAlign w:val="center"/>
            <w:hideMark/>
          </w:tcPr>
          <w:p w:rsidR="007C0460" w:rsidRPr="00256FBD" w:rsidRDefault="007C0460" w:rsidP="00CD205F">
            <w:pPr>
              <w:spacing w:after="0" w:line="240" w:lineRule="auto"/>
              <w:jc w:val="center"/>
              <w:rPr>
                <w:rFonts w:ascii="Times New Roman" w:eastAsia="Times New Roman" w:hAnsi="Times New Roman" w:cs="Times New Roman"/>
                <w:color w:val="000000"/>
                <w:sz w:val="24"/>
                <w:szCs w:val="24"/>
                <w:lang w:eastAsia="ru-RU"/>
              </w:rPr>
            </w:pPr>
            <w:r w:rsidRPr="00485AE4">
              <w:rPr>
                <w:rFonts w:ascii="Times New Roman" w:eastAsia="Times New Roman" w:hAnsi="Times New Roman" w:cs="Times New Roman"/>
                <w:color w:val="000000"/>
                <w:sz w:val="24"/>
                <w:szCs w:val="24"/>
                <w:lang w:eastAsia="ru-RU"/>
              </w:rPr>
              <w:t> </w:t>
            </w:r>
          </w:p>
        </w:tc>
      </w:tr>
      <w:tr w:rsidR="007C0460" w:rsidRPr="008D6DB9" w:rsidTr="00CD205F">
        <w:trPr>
          <w:trHeight w:val="411"/>
          <w:jc w:val="center"/>
        </w:trPr>
        <w:tc>
          <w:tcPr>
            <w:tcW w:w="458" w:type="dxa"/>
            <w:tcBorders>
              <w:top w:val="nil"/>
              <w:left w:val="single" w:sz="4" w:space="0" w:color="auto"/>
              <w:bottom w:val="single" w:sz="4" w:space="0" w:color="auto"/>
              <w:right w:val="single" w:sz="4" w:space="0" w:color="auto"/>
            </w:tcBorders>
            <w:shd w:val="clear" w:color="auto" w:fill="auto"/>
            <w:vAlign w:val="center"/>
            <w:hideMark/>
          </w:tcPr>
          <w:p w:rsidR="007C0460" w:rsidRPr="00485AE4" w:rsidRDefault="007C0460" w:rsidP="00CD205F">
            <w:pPr>
              <w:spacing w:after="0" w:line="240" w:lineRule="auto"/>
              <w:jc w:val="center"/>
              <w:rPr>
                <w:rFonts w:ascii="Times New Roman" w:eastAsia="Times New Roman" w:hAnsi="Times New Roman" w:cs="Times New Roman"/>
                <w:b/>
                <w:bCs/>
                <w:color w:val="000000"/>
                <w:sz w:val="24"/>
                <w:szCs w:val="24"/>
                <w:lang w:eastAsia="ru-RU"/>
              </w:rPr>
            </w:pPr>
            <w:r w:rsidRPr="00485AE4">
              <w:rPr>
                <w:rFonts w:ascii="Times New Roman" w:eastAsia="Times New Roman" w:hAnsi="Times New Roman" w:cs="Times New Roman"/>
                <w:b/>
                <w:bCs/>
                <w:color w:val="000000"/>
                <w:sz w:val="24"/>
                <w:szCs w:val="24"/>
                <w:lang w:eastAsia="ru-RU"/>
              </w:rPr>
              <w:t>21</w:t>
            </w:r>
          </w:p>
        </w:tc>
        <w:tc>
          <w:tcPr>
            <w:tcW w:w="5316" w:type="dxa"/>
            <w:tcBorders>
              <w:top w:val="nil"/>
              <w:left w:val="nil"/>
              <w:bottom w:val="single" w:sz="4" w:space="0" w:color="auto"/>
              <w:right w:val="single" w:sz="4" w:space="0" w:color="auto"/>
            </w:tcBorders>
            <w:shd w:val="clear" w:color="auto" w:fill="auto"/>
            <w:vAlign w:val="center"/>
            <w:hideMark/>
          </w:tcPr>
          <w:p w:rsidR="007C0460" w:rsidRPr="007C0460" w:rsidRDefault="007C0460" w:rsidP="00CD205F">
            <w:pPr>
              <w:spacing w:after="0" w:line="240" w:lineRule="auto"/>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Closing the transaction and settlement</w:t>
            </w:r>
          </w:p>
        </w:tc>
        <w:tc>
          <w:tcPr>
            <w:tcW w:w="852" w:type="dxa"/>
            <w:tcBorders>
              <w:top w:val="nil"/>
              <w:left w:val="nil"/>
              <w:bottom w:val="single" w:sz="4" w:space="0" w:color="auto"/>
              <w:right w:val="single" w:sz="4" w:space="0" w:color="auto"/>
            </w:tcBorders>
            <w:shd w:val="clear" w:color="000000" w:fill="FFFFFF"/>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40" w:type="dxa"/>
            <w:tcBorders>
              <w:top w:val="nil"/>
              <w:left w:val="nil"/>
              <w:bottom w:val="single" w:sz="4" w:space="0" w:color="auto"/>
              <w:right w:val="single" w:sz="4" w:space="0" w:color="auto"/>
            </w:tcBorders>
            <w:shd w:val="clear" w:color="000000" w:fill="FFFFFF"/>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69" w:type="dxa"/>
            <w:tcBorders>
              <w:top w:val="nil"/>
              <w:left w:val="nil"/>
              <w:bottom w:val="single" w:sz="4" w:space="0" w:color="auto"/>
              <w:right w:val="single" w:sz="4" w:space="0" w:color="auto"/>
            </w:tcBorders>
            <w:shd w:val="clear" w:color="000000" w:fill="FFFFFF"/>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97" w:type="dxa"/>
            <w:tcBorders>
              <w:top w:val="nil"/>
              <w:left w:val="nil"/>
              <w:bottom w:val="single" w:sz="4" w:space="0" w:color="auto"/>
              <w:right w:val="single" w:sz="4" w:space="0" w:color="auto"/>
            </w:tcBorders>
            <w:shd w:val="clear" w:color="000000" w:fill="FFFFFF"/>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688" w:type="dxa"/>
            <w:tcBorders>
              <w:top w:val="nil"/>
              <w:left w:val="nil"/>
              <w:bottom w:val="single" w:sz="4" w:space="0" w:color="auto"/>
              <w:right w:val="single" w:sz="4" w:space="0" w:color="auto"/>
            </w:tcBorders>
            <w:shd w:val="clear" w:color="000000" w:fill="FFFFFF"/>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c>
          <w:tcPr>
            <w:tcW w:w="792" w:type="dxa"/>
            <w:tcBorders>
              <w:top w:val="nil"/>
              <w:left w:val="nil"/>
              <w:bottom w:val="single" w:sz="4" w:space="0" w:color="auto"/>
              <w:right w:val="single" w:sz="4" w:space="0" w:color="auto"/>
            </w:tcBorders>
            <w:shd w:val="clear" w:color="000000" w:fill="808080"/>
            <w:vAlign w:val="center"/>
            <w:hideMark/>
          </w:tcPr>
          <w:p w:rsidR="007C0460" w:rsidRPr="007C0460" w:rsidRDefault="007C0460" w:rsidP="00CD205F">
            <w:pPr>
              <w:spacing w:after="0" w:line="240" w:lineRule="auto"/>
              <w:jc w:val="center"/>
              <w:rPr>
                <w:rFonts w:ascii="Times New Roman" w:eastAsia="Times New Roman" w:hAnsi="Times New Roman" w:cs="Times New Roman"/>
                <w:color w:val="000000"/>
                <w:sz w:val="24"/>
                <w:szCs w:val="24"/>
                <w:lang w:val="en-US" w:eastAsia="ru-RU"/>
              </w:rPr>
            </w:pPr>
            <w:r w:rsidRPr="007C0460">
              <w:rPr>
                <w:rFonts w:ascii="Times New Roman" w:eastAsia="Times New Roman" w:hAnsi="Times New Roman" w:cs="Times New Roman"/>
                <w:color w:val="000000"/>
                <w:sz w:val="24"/>
                <w:szCs w:val="24"/>
                <w:lang w:val="en-US" w:eastAsia="ru-RU"/>
              </w:rPr>
              <w:t> </w:t>
            </w:r>
          </w:p>
        </w:tc>
      </w:tr>
    </w:tbl>
    <w:p w:rsidR="00A80F89" w:rsidRDefault="00A80F89" w:rsidP="00A80F89">
      <w:pPr>
        <w:spacing w:after="0"/>
        <w:ind w:firstLine="708"/>
        <w:jc w:val="both"/>
        <w:rPr>
          <w:rFonts w:ascii="Times New Roman" w:hAnsi="Times New Roman" w:cs="Times New Roman"/>
          <w:sz w:val="24"/>
          <w:szCs w:val="24"/>
          <w:lang w:val="en-US"/>
        </w:rPr>
      </w:pPr>
    </w:p>
    <w:p w:rsidR="007C0460" w:rsidRDefault="007C0460" w:rsidP="00A80F89">
      <w:pPr>
        <w:spacing w:after="0"/>
        <w:ind w:firstLine="708"/>
        <w:jc w:val="both"/>
        <w:rPr>
          <w:rFonts w:ascii="Times New Roman" w:hAnsi="Times New Roman" w:cs="Times New Roman"/>
          <w:sz w:val="24"/>
          <w:szCs w:val="24"/>
          <w:lang w:val="en-US"/>
        </w:rPr>
      </w:pPr>
      <w:r w:rsidRPr="007C0460">
        <w:rPr>
          <w:rFonts w:ascii="Times New Roman" w:hAnsi="Times New Roman" w:cs="Times New Roman"/>
          <w:sz w:val="24"/>
          <w:szCs w:val="24"/>
          <w:lang w:val="en-US"/>
        </w:rPr>
        <w:t xml:space="preserve">Please note that the above schedule is indicative, and the actual deal schedule will be prepared by the banks-underwriters in collaboration with the legal advisors and will depend on the date of readiness of the audited financial statements for 2020 or 6 months of 2021 (if the deal is based on 6 </w:t>
      </w:r>
      <w:r w:rsidRPr="007C0460">
        <w:rPr>
          <w:rFonts w:ascii="Times New Roman" w:hAnsi="Times New Roman" w:cs="Times New Roman"/>
          <w:sz w:val="24"/>
          <w:szCs w:val="24"/>
          <w:lang w:val="en-US"/>
        </w:rPr>
        <w:lastRenderedPageBreak/>
        <w:t>months of 2021 statements), the readiness of auditors to issue comfort letters within the specified period, the Eurobond listing procedure on the exchange.</w:t>
      </w:r>
    </w:p>
    <w:p w:rsidR="007C0460" w:rsidRPr="007C0460" w:rsidRDefault="007C0460" w:rsidP="007C0460">
      <w:pPr>
        <w:pStyle w:val="2"/>
        <w:jc w:val="both"/>
        <w:rPr>
          <w:rFonts w:ascii="Times New Roman" w:hAnsi="Times New Roman"/>
          <w:b w:val="0"/>
          <w:bCs w:val="0"/>
          <w:i w:val="0"/>
          <w:iCs w:val="0"/>
        </w:rPr>
      </w:pPr>
      <w:r w:rsidRPr="007C0460">
        <w:rPr>
          <w:rFonts w:ascii="Times New Roman" w:hAnsi="Times New Roman"/>
          <w:i w:val="0"/>
        </w:rPr>
        <w:t>3. Banks-Underwriters' Commission Fees</w:t>
      </w:r>
    </w:p>
    <w:p w:rsidR="007C0460" w:rsidRDefault="007C0460" w:rsidP="007C0460">
      <w:pPr>
        <w:spacing w:before="240" w:after="0" w:line="240" w:lineRule="auto"/>
        <w:ind w:firstLine="708"/>
        <w:jc w:val="both"/>
        <w:rPr>
          <w:rFonts w:ascii="Times New Roman" w:hAnsi="Times New Roman" w:cs="Times New Roman"/>
          <w:sz w:val="24"/>
          <w:szCs w:val="24"/>
          <w:lang w:val="en-US"/>
        </w:rPr>
      </w:pPr>
      <w:r w:rsidRPr="007C0460">
        <w:rPr>
          <w:rFonts w:ascii="Times New Roman" w:hAnsi="Times New Roman" w:cs="Times New Roman"/>
          <w:sz w:val="24"/>
          <w:szCs w:val="24"/>
          <w:lang w:val="en-US"/>
        </w:rPr>
        <w:t xml:space="preserve">The </w:t>
      </w:r>
      <w:r w:rsidRPr="007C0460">
        <w:rPr>
          <w:rFonts w:ascii="Times New Roman" w:eastAsia="Times New Roman" w:hAnsi="Times New Roman" w:cs="Times New Roman"/>
          <w:sz w:val="24"/>
          <w:szCs w:val="24"/>
          <w:lang w:val="en-US"/>
        </w:rPr>
        <w:t>total</w:t>
      </w:r>
      <w:r w:rsidRPr="007C0460">
        <w:rPr>
          <w:rFonts w:ascii="Times New Roman" w:hAnsi="Times New Roman" w:cs="Times New Roman"/>
          <w:sz w:val="24"/>
          <w:szCs w:val="24"/>
          <w:lang w:val="en-US"/>
        </w:rPr>
        <w:t xml:space="preserve"> commission fees of the banks-underwriters shall </w:t>
      </w:r>
      <w:r w:rsidR="005D57F8">
        <w:rPr>
          <w:rFonts w:ascii="Times New Roman" w:hAnsi="Times New Roman" w:cs="Times New Roman"/>
          <w:sz w:val="24"/>
          <w:szCs w:val="24"/>
          <w:lang w:val="en-US"/>
        </w:rPr>
        <w:t>be:</w:t>
      </w:r>
    </w:p>
    <w:p w:rsidR="005D57F8" w:rsidRPr="007C0460" w:rsidRDefault="005D57F8" w:rsidP="005D57F8">
      <w:pPr>
        <w:pStyle w:val="afff7"/>
        <w:numPr>
          <w:ilvl w:val="1"/>
          <w:numId w:val="30"/>
        </w:numPr>
        <w:autoSpaceDE w:val="0"/>
        <w:autoSpaceDN w:val="0"/>
        <w:adjustRightInd w:val="0"/>
        <w:spacing w:after="0" w:line="276" w:lineRule="auto"/>
        <w:jc w:val="both"/>
        <w:rPr>
          <w:rFonts w:ascii="Times New Roman" w:hAnsi="Times New Roman" w:cs="Times New Roman"/>
          <w:sz w:val="24"/>
          <w:szCs w:val="24"/>
          <w:lang w:val="en-US"/>
        </w:rPr>
      </w:pPr>
      <w:r w:rsidRPr="007C0460">
        <w:rPr>
          <w:rFonts w:ascii="Times New Roman" w:hAnsi="Times New Roman" w:cs="Times New Roman"/>
          <w:sz w:val="24"/>
          <w:szCs w:val="24"/>
          <w:lang w:val="en-US"/>
        </w:rPr>
        <w:t>0.20%, if the bond issue amount is less/equal to 400 million USD equivalent;</w:t>
      </w:r>
    </w:p>
    <w:p w:rsidR="005D57F8" w:rsidRPr="007C0460" w:rsidRDefault="005D57F8" w:rsidP="005D57F8">
      <w:pPr>
        <w:pStyle w:val="afff7"/>
        <w:numPr>
          <w:ilvl w:val="1"/>
          <w:numId w:val="30"/>
        </w:numPr>
        <w:autoSpaceDE w:val="0"/>
        <w:autoSpaceDN w:val="0"/>
        <w:adjustRightInd w:val="0"/>
        <w:spacing w:after="0" w:line="276" w:lineRule="auto"/>
        <w:jc w:val="both"/>
        <w:rPr>
          <w:rFonts w:ascii="Times New Roman" w:hAnsi="Times New Roman" w:cs="Times New Roman"/>
          <w:sz w:val="24"/>
          <w:szCs w:val="24"/>
          <w:lang w:val="en-US"/>
        </w:rPr>
      </w:pPr>
      <w:r w:rsidRPr="007C0460">
        <w:rPr>
          <w:rFonts w:ascii="Times New Roman" w:hAnsi="Times New Roman" w:cs="Times New Roman"/>
          <w:sz w:val="24"/>
          <w:szCs w:val="24"/>
          <w:lang w:val="en-US"/>
        </w:rPr>
        <w:t>0.18%, if the bond issue amount is in the region of 40</w:t>
      </w:r>
      <w:r>
        <w:rPr>
          <w:rFonts w:ascii="Times New Roman" w:hAnsi="Times New Roman" w:cs="Times New Roman"/>
          <w:sz w:val="24"/>
          <w:szCs w:val="24"/>
          <w:lang w:val="en-US"/>
        </w:rPr>
        <w:t>1</w:t>
      </w:r>
      <w:r w:rsidRPr="007C0460">
        <w:rPr>
          <w:rFonts w:ascii="Times New Roman" w:hAnsi="Times New Roman" w:cs="Times New Roman"/>
          <w:sz w:val="24"/>
          <w:szCs w:val="24"/>
          <w:lang w:val="en-US"/>
        </w:rPr>
        <w:t xml:space="preserve"> to </w:t>
      </w:r>
      <w:r>
        <w:rPr>
          <w:rFonts w:ascii="Times New Roman" w:hAnsi="Times New Roman" w:cs="Times New Roman"/>
          <w:sz w:val="24"/>
          <w:szCs w:val="24"/>
          <w:lang w:val="en-US"/>
        </w:rPr>
        <w:t>500</w:t>
      </w:r>
      <w:r w:rsidRPr="007C0460">
        <w:rPr>
          <w:rFonts w:ascii="Times New Roman" w:hAnsi="Times New Roman" w:cs="Times New Roman"/>
          <w:sz w:val="24"/>
          <w:szCs w:val="24"/>
          <w:lang w:val="en-US"/>
        </w:rPr>
        <w:t xml:space="preserve"> million USD equivalent;</w:t>
      </w:r>
    </w:p>
    <w:p w:rsidR="005D57F8" w:rsidRDefault="005D57F8" w:rsidP="005D57F8">
      <w:pPr>
        <w:pStyle w:val="afff7"/>
        <w:numPr>
          <w:ilvl w:val="1"/>
          <w:numId w:val="30"/>
        </w:numPr>
        <w:autoSpaceDE w:val="0"/>
        <w:autoSpaceDN w:val="0"/>
        <w:adjustRightInd w:val="0"/>
        <w:spacing w:after="0" w:line="276" w:lineRule="auto"/>
        <w:jc w:val="both"/>
        <w:rPr>
          <w:rFonts w:ascii="Times New Roman" w:hAnsi="Times New Roman" w:cs="Times New Roman"/>
          <w:sz w:val="24"/>
          <w:szCs w:val="24"/>
          <w:lang w:val="en-US"/>
        </w:rPr>
      </w:pPr>
      <w:r w:rsidRPr="005D57F8">
        <w:rPr>
          <w:rFonts w:ascii="Times New Roman" w:hAnsi="Times New Roman" w:cs="Times New Roman"/>
          <w:sz w:val="24"/>
          <w:szCs w:val="24"/>
          <w:lang w:val="en-US"/>
        </w:rPr>
        <w:t>0.16%, if the bond issue amount is in the region of 501 to 600 million USD equivalent;</w:t>
      </w:r>
    </w:p>
    <w:p w:rsidR="005D57F8" w:rsidRPr="005D57F8" w:rsidRDefault="005D57F8" w:rsidP="005D57F8">
      <w:pPr>
        <w:pStyle w:val="afff7"/>
        <w:numPr>
          <w:ilvl w:val="1"/>
          <w:numId w:val="30"/>
        </w:numPr>
        <w:autoSpaceDE w:val="0"/>
        <w:autoSpaceDN w:val="0"/>
        <w:adjustRightInd w:val="0"/>
        <w:spacing w:after="0" w:line="276" w:lineRule="auto"/>
        <w:jc w:val="both"/>
        <w:rPr>
          <w:rFonts w:ascii="Times New Roman" w:hAnsi="Times New Roman" w:cs="Times New Roman"/>
          <w:sz w:val="24"/>
          <w:szCs w:val="24"/>
          <w:lang w:val="en-US"/>
        </w:rPr>
      </w:pPr>
      <w:r w:rsidRPr="005D57F8">
        <w:rPr>
          <w:rFonts w:ascii="Times New Roman" w:hAnsi="Times New Roman" w:cs="Times New Roman"/>
          <w:sz w:val="24"/>
          <w:szCs w:val="24"/>
          <w:lang w:val="en-US"/>
        </w:rPr>
        <w:t>0.14%, if the bond issue amount is above 60</w:t>
      </w:r>
      <w:r w:rsidR="007B048D">
        <w:rPr>
          <w:rFonts w:ascii="Times New Roman" w:hAnsi="Times New Roman" w:cs="Times New Roman"/>
          <w:sz w:val="24"/>
          <w:szCs w:val="24"/>
          <w:lang w:val="en-US"/>
        </w:rPr>
        <w:t>0</w:t>
      </w:r>
      <w:r w:rsidRPr="005D57F8">
        <w:rPr>
          <w:rFonts w:ascii="Times New Roman" w:hAnsi="Times New Roman" w:cs="Times New Roman"/>
          <w:sz w:val="24"/>
          <w:szCs w:val="24"/>
          <w:lang w:val="en-US"/>
        </w:rPr>
        <w:t xml:space="preserve"> million USD equivalent.</w:t>
      </w:r>
    </w:p>
    <w:p w:rsidR="007C0460" w:rsidRPr="007C0460" w:rsidRDefault="007C0460" w:rsidP="007C0460">
      <w:pPr>
        <w:spacing w:after="0" w:line="240" w:lineRule="auto"/>
        <w:ind w:firstLine="708"/>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This amount of commission fee will be divided among the banks-underwriters by agreement between the Client and the banks-underwriters.</w:t>
      </w:r>
    </w:p>
    <w:p w:rsidR="007C0460" w:rsidRPr="007C0460" w:rsidRDefault="007C0460" w:rsidP="007C0460">
      <w:pPr>
        <w:spacing w:after="0" w:line="240" w:lineRule="auto"/>
        <w:ind w:firstLine="708"/>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If Global Coordinator(s) is/are appointed among the banks-underwriters, the commission fee of the Global Coordinator(s) will be set at a level higher than that of the other banks-underwriters (bookrunners).</w:t>
      </w:r>
    </w:p>
    <w:p w:rsidR="007C0460" w:rsidRPr="007C0460" w:rsidRDefault="007C0460" w:rsidP="007C0460">
      <w:pPr>
        <w:spacing w:after="0" w:line="240" w:lineRule="auto"/>
        <w:ind w:firstLine="708"/>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Success fee (up to 0.03% of the issue amount excluding VAT) on successful placement of Eurobonds is paid at the discretion of NBU, provided it does not exceed the total cost of the project.</w:t>
      </w:r>
    </w:p>
    <w:p w:rsidR="007C0460" w:rsidRPr="007C0460" w:rsidRDefault="007C0460" w:rsidP="007C0460">
      <w:pPr>
        <w:pStyle w:val="2"/>
        <w:jc w:val="both"/>
        <w:rPr>
          <w:rFonts w:ascii="Times New Roman" w:hAnsi="Times New Roman"/>
          <w:b w:val="0"/>
          <w:bCs w:val="0"/>
          <w:i w:val="0"/>
          <w:iCs w:val="0"/>
        </w:rPr>
      </w:pPr>
      <w:r w:rsidRPr="007C0460">
        <w:rPr>
          <w:rFonts w:ascii="Times New Roman" w:hAnsi="Times New Roman"/>
          <w:i w:val="0"/>
        </w:rPr>
        <w:t>4. Issue volume</w:t>
      </w:r>
    </w:p>
    <w:p w:rsidR="007C0460" w:rsidRPr="007C0460" w:rsidRDefault="007C0460" w:rsidP="007C0460">
      <w:pPr>
        <w:pStyle w:val="afff7"/>
        <w:numPr>
          <w:ilvl w:val="0"/>
          <w:numId w:val="31"/>
        </w:numPr>
        <w:spacing w:after="200" w:line="276" w:lineRule="auto"/>
        <w:jc w:val="both"/>
        <w:rPr>
          <w:rFonts w:ascii="Times New Roman" w:hAnsi="Times New Roman" w:cs="Times New Roman"/>
          <w:sz w:val="24"/>
          <w:szCs w:val="24"/>
          <w:lang w:val="en-US"/>
        </w:rPr>
      </w:pPr>
      <w:r w:rsidRPr="007C0460">
        <w:rPr>
          <w:rFonts w:ascii="Times New Roman" w:hAnsi="Times New Roman" w:cs="Times New Roman"/>
          <w:sz w:val="24"/>
          <w:szCs w:val="24"/>
          <w:lang w:val="en-US"/>
        </w:rPr>
        <w:t xml:space="preserve">The issue volume will be at least 300 million in U.S. dollars and in the national currency of Uzbek </w:t>
      </w:r>
      <w:proofErr w:type="spellStart"/>
      <w:r w:rsidRPr="007C0460">
        <w:rPr>
          <w:rFonts w:ascii="Times New Roman" w:hAnsi="Times New Roman" w:cs="Times New Roman"/>
          <w:sz w:val="24"/>
          <w:szCs w:val="24"/>
          <w:lang w:val="en-US"/>
        </w:rPr>
        <w:t>soum</w:t>
      </w:r>
      <w:proofErr w:type="spellEnd"/>
      <w:r w:rsidRPr="007C0460">
        <w:rPr>
          <w:rFonts w:ascii="Times New Roman" w:hAnsi="Times New Roman" w:cs="Times New Roman"/>
          <w:sz w:val="24"/>
          <w:szCs w:val="24"/>
          <w:lang w:val="en-US"/>
        </w:rPr>
        <w:t xml:space="preserve"> in the equivalent of not less than 100 million USD;</w:t>
      </w:r>
    </w:p>
    <w:p w:rsidR="007C0460" w:rsidRPr="007C0460" w:rsidRDefault="007C0460" w:rsidP="007C0460">
      <w:pPr>
        <w:pStyle w:val="afff7"/>
        <w:numPr>
          <w:ilvl w:val="0"/>
          <w:numId w:val="31"/>
        </w:numPr>
        <w:spacing w:after="200" w:line="276" w:lineRule="auto"/>
        <w:jc w:val="both"/>
        <w:rPr>
          <w:rFonts w:ascii="Times New Roman" w:hAnsi="Times New Roman" w:cs="Times New Roman"/>
          <w:sz w:val="24"/>
          <w:szCs w:val="24"/>
          <w:lang w:val="en-US"/>
        </w:rPr>
      </w:pPr>
      <w:r w:rsidRPr="007C0460">
        <w:rPr>
          <w:rFonts w:ascii="Times New Roman" w:hAnsi="Times New Roman" w:cs="Times New Roman"/>
          <w:sz w:val="24"/>
          <w:szCs w:val="24"/>
          <w:lang w:val="en-US"/>
        </w:rPr>
        <w:t xml:space="preserve">Currency of Eurobonds issue - US dollar and Uzbek </w:t>
      </w:r>
      <w:proofErr w:type="spellStart"/>
      <w:r w:rsidRPr="007C0460">
        <w:rPr>
          <w:rFonts w:ascii="Times New Roman" w:hAnsi="Times New Roman" w:cs="Times New Roman"/>
          <w:sz w:val="24"/>
          <w:szCs w:val="24"/>
          <w:lang w:val="en-US"/>
        </w:rPr>
        <w:t>soum</w:t>
      </w:r>
      <w:proofErr w:type="spellEnd"/>
      <w:r w:rsidRPr="007C0460">
        <w:rPr>
          <w:rFonts w:ascii="Times New Roman" w:hAnsi="Times New Roman" w:cs="Times New Roman"/>
          <w:sz w:val="24"/>
          <w:szCs w:val="24"/>
          <w:lang w:val="en-US"/>
        </w:rPr>
        <w:t>.</w:t>
      </w:r>
    </w:p>
    <w:p w:rsidR="007C0460" w:rsidRPr="007C0460" w:rsidRDefault="007C0460" w:rsidP="007C0460">
      <w:pPr>
        <w:pStyle w:val="2"/>
        <w:jc w:val="both"/>
        <w:rPr>
          <w:rFonts w:ascii="Times New Roman" w:hAnsi="Times New Roman"/>
          <w:b w:val="0"/>
          <w:bCs w:val="0"/>
          <w:i w:val="0"/>
          <w:iCs w:val="0"/>
        </w:rPr>
      </w:pPr>
      <w:r w:rsidRPr="007C0460">
        <w:rPr>
          <w:rFonts w:ascii="Times New Roman" w:hAnsi="Times New Roman"/>
          <w:i w:val="0"/>
        </w:rPr>
        <w:t>5. Recommended frequency and procedure for coupon payments</w:t>
      </w:r>
    </w:p>
    <w:p w:rsidR="007C0460" w:rsidRPr="007C0460" w:rsidRDefault="007C0460" w:rsidP="007C0460">
      <w:pPr>
        <w:pStyle w:val="afff7"/>
        <w:numPr>
          <w:ilvl w:val="0"/>
          <w:numId w:val="31"/>
        </w:numPr>
        <w:spacing w:after="200" w:line="276" w:lineRule="auto"/>
        <w:jc w:val="both"/>
        <w:rPr>
          <w:rFonts w:ascii="Times New Roman" w:hAnsi="Times New Roman" w:cs="Times New Roman"/>
          <w:sz w:val="24"/>
          <w:szCs w:val="24"/>
          <w:lang w:val="en-US"/>
        </w:rPr>
      </w:pPr>
      <w:r w:rsidRPr="007C0460">
        <w:rPr>
          <w:rFonts w:ascii="Times New Roman" w:hAnsi="Times New Roman" w:cs="Times New Roman"/>
          <w:sz w:val="24"/>
          <w:szCs w:val="24"/>
          <w:lang w:val="en-US"/>
        </w:rPr>
        <w:t>The term to maturity of the Eurobond should be:</w:t>
      </w:r>
    </w:p>
    <w:p w:rsidR="007C0460" w:rsidRPr="007C0460" w:rsidRDefault="007C0460" w:rsidP="007C0460">
      <w:pPr>
        <w:pStyle w:val="afff7"/>
        <w:jc w:val="both"/>
        <w:rPr>
          <w:rFonts w:ascii="Times New Roman" w:hAnsi="Times New Roman" w:cs="Times New Roman"/>
          <w:sz w:val="24"/>
          <w:szCs w:val="24"/>
          <w:lang w:val="en-US"/>
        </w:rPr>
      </w:pPr>
      <w:r w:rsidRPr="007C0460">
        <w:rPr>
          <w:rFonts w:ascii="Times New Roman" w:hAnsi="Times New Roman" w:cs="Times New Roman"/>
          <w:sz w:val="24"/>
          <w:szCs w:val="24"/>
          <w:lang w:val="en-US"/>
        </w:rPr>
        <w:t>In U.S. dollars from 5 to 10 years;</w:t>
      </w:r>
    </w:p>
    <w:p w:rsidR="007C0460" w:rsidRPr="007C0460" w:rsidRDefault="007C0460" w:rsidP="007C0460">
      <w:pPr>
        <w:pStyle w:val="afff7"/>
        <w:jc w:val="both"/>
        <w:rPr>
          <w:rFonts w:ascii="Times New Roman" w:hAnsi="Times New Roman" w:cs="Times New Roman"/>
          <w:sz w:val="24"/>
          <w:szCs w:val="24"/>
          <w:lang w:val="en-US"/>
        </w:rPr>
      </w:pPr>
      <w:r w:rsidRPr="007C0460">
        <w:rPr>
          <w:rFonts w:ascii="Times New Roman" w:hAnsi="Times New Roman" w:cs="Times New Roman"/>
          <w:sz w:val="24"/>
          <w:szCs w:val="24"/>
          <w:lang w:val="en-US"/>
        </w:rPr>
        <w:t>In the national currency not less than 3 years.</w:t>
      </w:r>
    </w:p>
    <w:p w:rsidR="007C0460" w:rsidRPr="007C0460" w:rsidRDefault="007C0460" w:rsidP="007C0460">
      <w:pPr>
        <w:pStyle w:val="afff7"/>
        <w:numPr>
          <w:ilvl w:val="0"/>
          <w:numId w:val="31"/>
        </w:numPr>
        <w:spacing w:after="200" w:line="276" w:lineRule="auto"/>
        <w:jc w:val="both"/>
        <w:rPr>
          <w:rFonts w:ascii="Times New Roman" w:hAnsi="Times New Roman" w:cs="Times New Roman"/>
          <w:sz w:val="24"/>
          <w:szCs w:val="24"/>
          <w:lang w:val="en-US"/>
        </w:rPr>
      </w:pPr>
      <w:r w:rsidRPr="007C0460">
        <w:rPr>
          <w:rFonts w:ascii="Times New Roman" w:hAnsi="Times New Roman" w:cs="Times New Roman"/>
          <w:sz w:val="24"/>
          <w:szCs w:val="24"/>
          <w:lang w:val="en-US"/>
        </w:rPr>
        <w:t>The periodicity of interest payment on Eurobonds is semiannual.</w:t>
      </w:r>
    </w:p>
    <w:p w:rsidR="007C0460" w:rsidRPr="007C0460" w:rsidRDefault="007C0460" w:rsidP="007C0460">
      <w:pPr>
        <w:pStyle w:val="2"/>
        <w:jc w:val="both"/>
        <w:rPr>
          <w:rFonts w:ascii="Times New Roman" w:hAnsi="Times New Roman"/>
          <w:b w:val="0"/>
          <w:bCs w:val="0"/>
          <w:i w:val="0"/>
          <w:iCs w:val="0"/>
        </w:rPr>
      </w:pPr>
      <w:r w:rsidRPr="007C0460">
        <w:rPr>
          <w:rFonts w:ascii="Times New Roman" w:hAnsi="Times New Roman"/>
          <w:i w:val="0"/>
        </w:rPr>
        <w:t>6. Estimated interest rate</w:t>
      </w:r>
    </w:p>
    <w:p w:rsidR="007C0460" w:rsidRPr="007C0460" w:rsidRDefault="007C0460" w:rsidP="007C0460">
      <w:pPr>
        <w:overflowPunct w:val="0"/>
        <w:spacing w:after="120"/>
        <w:ind w:left="283"/>
        <w:contextualSpacing/>
        <w:jc w:val="both"/>
        <w:rPr>
          <w:rFonts w:ascii="Times New Roman" w:hAnsi="Times New Roman" w:cs="Times New Roman"/>
          <w:sz w:val="24"/>
          <w:szCs w:val="24"/>
          <w:lang w:val="en-US" w:eastAsia="en-GB"/>
        </w:rPr>
      </w:pPr>
      <w:r w:rsidRPr="007C0460">
        <w:rPr>
          <w:rFonts w:ascii="Times New Roman" w:hAnsi="Times New Roman" w:cs="Times New Roman"/>
          <w:sz w:val="24"/>
          <w:szCs w:val="24"/>
          <w:lang w:val="en-US" w:eastAsia="en-GB"/>
        </w:rPr>
        <w:t>The interest rate (coupon) of the Eurobond issue depends on the term of circulation and capital market conditions, but shall not exceed 5,5% in U.S. dollars and 16% in the local currency.</w:t>
      </w:r>
    </w:p>
    <w:p w:rsidR="007C0460" w:rsidRPr="007C0460" w:rsidRDefault="007C0460" w:rsidP="007C0460">
      <w:pPr>
        <w:pStyle w:val="2"/>
        <w:jc w:val="both"/>
        <w:rPr>
          <w:rFonts w:ascii="Times New Roman" w:hAnsi="Times New Roman"/>
          <w:b w:val="0"/>
          <w:bCs w:val="0"/>
          <w:i w:val="0"/>
          <w:iCs w:val="0"/>
        </w:rPr>
      </w:pPr>
      <w:r w:rsidRPr="007C0460">
        <w:rPr>
          <w:rFonts w:ascii="Times New Roman" w:hAnsi="Times New Roman"/>
          <w:i w:val="0"/>
        </w:rPr>
        <w:t>7. Interbank relations with the Bank</w:t>
      </w:r>
    </w:p>
    <w:p w:rsidR="007C0460" w:rsidRPr="007C0460" w:rsidRDefault="007C0460" w:rsidP="007C0460">
      <w:pPr>
        <w:spacing w:after="0" w:line="240" w:lineRule="auto"/>
        <w:ind w:firstLine="708"/>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Banks-underwriters must be informed and familiar with the activities of the Bank and the entire banking sector of Uzbekistan. When selecting banks-underwriters, among other factors the following should be taken into account:</w:t>
      </w:r>
    </w:p>
    <w:p w:rsidR="007C0460" w:rsidRPr="007C0460" w:rsidRDefault="007C0460" w:rsidP="007C0460">
      <w:pPr>
        <w:pStyle w:val="afff7"/>
        <w:numPr>
          <w:ilvl w:val="0"/>
          <w:numId w:val="32"/>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Availability of correspondent relations with the Bank;</w:t>
      </w:r>
    </w:p>
    <w:p w:rsidR="007C0460" w:rsidRPr="007C0460" w:rsidRDefault="007C0460" w:rsidP="007C0460">
      <w:pPr>
        <w:pStyle w:val="afff7"/>
        <w:numPr>
          <w:ilvl w:val="0"/>
          <w:numId w:val="32"/>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Existence of transactions in the money market;</w:t>
      </w:r>
    </w:p>
    <w:p w:rsidR="007C0460" w:rsidRPr="007C0460" w:rsidRDefault="007C0460" w:rsidP="007C0460">
      <w:pPr>
        <w:pStyle w:val="afff7"/>
        <w:numPr>
          <w:ilvl w:val="0"/>
          <w:numId w:val="32"/>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Availability of large credit facilities between the Bank and the potential underwriter;</w:t>
      </w:r>
    </w:p>
    <w:p w:rsidR="007C0460" w:rsidRPr="007C0460" w:rsidRDefault="007C0460" w:rsidP="007C0460">
      <w:pPr>
        <w:pStyle w:val="afff7"/>
        <w:numPr>
          <w:ilvl w:val="0"/>
          <w:numId w:val="32"/>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Existence of interbank relations in terms of experience exchange and holding trainings and seminars for the Bank's employees.</w:t>
      </w:r>
    </w:p>
    <w:p w:rsidR="007C0460" w:rsidRPr="007C0460" w:rsidRDefault="007C0460" w:rsidP="007C0460">
      <w:pPr>
        <w:pStyle w:val="2"/>
        <w:jc w:val="both"/>
        <w:rPr>
          <w:rFonts w:ascii="Times New Roman" w:hAnsi="Times New Roman"/>
          <w:b w:val="0"/>
          <w:bCs w:val="0"/>
          <w:i w:val="0"/>
          <w:iCs w:val="0"/>
        </w:rPr>
      </w:pPr>
      <w:r w:rsidRPr="007C0460">
        <w:rPr>
          <w:rFonts w:ascii="Times New Roman" w:hAnsi="Times New Roman"/>
          <w:i w:val="0"/>
        </w:rPr>
        <w:t>8. Qualification and documentation requirements</w:t>
      </w:r>
    </w:p>
    <w:p w:rsidR="007C0460" w:rsidRPr="007C0460" w:rsidRDefault="007C0460" w:rsidP="007C0460">
      <w:pPr>
        <w:spacing w:after="0" w:line="240" w:lineRule="auto"/>
        <w:ind w:firstLine="720"/>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Before the start of the selection, the Procurement Commission shall qualify the participants. Only those participants who have passed the qualification selection are allowed to further participate in the selection. In order to qualify, a participant must meet the following requirements:</w:t>
      </w:r>
    </w:p>
    <w:p w:rsidR="007C0460" w:rsidRPr="007C0460" w:rsidRDefault="007C0460" w:rsidP="007C0460">
      <w:pPr>
        <w:pStyle w:val="afff7"/>
        <w:numPr>
          <w:ilvl w:val="0"/>
          <w:numId w:val="33"/>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 xml:space="preserve">Experience in the Republic of Uzbekistan (credit lines, project financing, etc.); </w:t>
      </w:r>
    </w:p>
    <w:p w:rsidR="007C0460" w:rsidRPr="00863260" w:rsidRDefault="007C0460" w:rsidP="007C0460">
      <w:pPr>
        <w:pStyle w:val="afff7"/>
        <w:numPr>
          <w:ilvl w:val="0"/>
          <w:numId w:val="33"/>
        </w:numPr>
        <w:spacing w:after="0" w:line="240" w:lineRule="auto"/>
        <w:jc w:val="both"/>
        <w:rPr>
          <w:rFonts w:ascii="Times New Roman" w:eastAsia="Times New Roman" w:hAnsi="Times New Roman" w:cs="Times New Roman"/>
          <w:sz w:val="24"/>
          <w:szCs w:val="24"/>
        </w:rPr>
      </w:pPr>
      <w:r w:rsidRPr="007C0460">
        <w:rPr>
          <w:rFonts w:ascii="Times New Roman" w:eastAsia="Times New Roman" w:hAnsi="Times New Roman" w:cs="Times New Roman"/>
          <w:sz w:val="24"/>
          <w:szCs w:val="24"/>
          <w:lang w:val="en-US"/>
        </w:rPr>
        <w:t xml:space="preserve">Professional experience and qualification of the Eurobond placement team members. </w:t>
      </w:r>
      <w:proofErr w:type="spellStart"/>
      <w:r w:rsidRPr="00863260">
        <w:rPr>
          <w:rFonts w:ascii="Times New Roman" w:eastAsia="Times New Roman" w:hAnsi="Times New Roman" w:cs="Times New Roman"/>
          <w:sz w:val="24"/>
          <w:szCs w:val="24"/>
        </w:rPr>
        <w:t>Qualification</w:t>
      </w:r>
      <w:proofErr w:type="spellEnd"/>
      <w:r w:rsidRPr="00863260">
        <w:rPr>
          <w:rFonts w:ascii="Times New Roman" w:eastAsia="Times New Roman" w:hAnsi="Times New Roman" w:cs="Times New Roman"/>
          <w:sz w:val="24"/>
          <w:szCs w:val="24"/>
        </w:rPr>
        <w:t xml:space="preserve"> </w:t>
      </w:r>
      <w:proofErr w:type="spellStart"/>
      <w:r w:rsidRPr="00863260">
        <w:rPr>
          <w:rFonts w:ascii="Times New Roman" w:eastAsia="Times New Roman" w:hAnsi="Times New Roman" w:cs="Times New Roman"/>
          <w:sz w:val="24"/>
          <w:szCs w:val="24"/>
        </w:rPr>
        <w:t>of</w:t>
      </w:r>
      <w:proofErr w:type="spellEnd"/>
      <w:r w:rsidRPr="00863260">
        <w:rPr>
          <w:rFonts w:ascii="Times New Roman" w:eastAsia="Times New Roman" w:hAnsi="Times New Roman" w:cs="Times New Roman"/>
          <w:sz w:val="24"/>
          <w:szCs w:val="24"/>
        </w:rPr>
        <w:t xml:space="preserve"> </w:t>
      </w:r>
      <w:proofErr w:type="spellStart"/>
      <w:r w:rsidRPr="00863260">
        <w:rPr>
          <w:rFonts w:ascii="Times New Roman" w:eastAsia="Times New Roman" w:hAnsi="Times New Roman" w:cs="Times New Roman"/>
          <w:sz w:val="24"/>
          <w:szCs w:val="24"/>
        </w:rPr>
        <w:t>each</w:t>
      </w:r>
      <w:proofErr w:type="spellEnd"/>
      <w:r w:rsidRPr="00863260">
        <w:rPr>
          <w:rFonts w:ascii="Times New Roman" w:eastAsia="Times New Roman" w:hAnsi="Times New Roman" w:cs="Times New Roman"/>
          <w:sz w:val="24"/>
          <w:szCs w:val="24"/>
        </w:rPr>
        <w:t xml:space="preserve"> </w:t>
      </w:r>
      <w:proofErr w:type="spellStart"/>
      <w:r w:rsidRPr="00863260">
        <w:rPr>
          <w:rFonts w:ascii="Times New Roman" w:eastAsia="Times New Roman" w:hAnsi="Times New Roman" w:cs="Times New Roman"/>
          <w:sz w:val="24"/>
          <w:szCs w:val="24"/>
        </w:rPr>
        <w:t>leading</w:t>
      </w:r>
      <w:proofErr w:type="spellEnd"/>
      <w:r w:rsidRPr="00863260">
        <w:rPr>
          <w:rFonts w:ascii="Times New Roman" w:eastAsia="Times New Roman" w:hAnsi="Times New Roman" w:cs="Times New Roman"/>
          <w:sz w:val="24"/>
          <w:szCs w:val="24"/>
        </w:rPr>
        <w:t xml:space="preserve"> </w:t>
      </w:r>
      <w:proofErr w:type="spellStart"/>
      <w:r w:rsidRPr="00863260">
        <w:rPr>
          <w:rFonts w:ascii="Times New Roman" w:eastAsia="Times New Roman" w:hAnsi="Times New Roman" w:cs="Times New Roman"/>
          <w:sz w:val="24"/>
          <w:szCs w:val="24"/>
        </w:rPr>
        <w:t>member</w:t>
      </w:r>
      <w:proofErr w:type="spellEnd"/>
      <w:r w:rsidRPr="00863260">
        <w:rPr>
          <w:rFonts w:ascii="Times New Roman" w:eastAsia="Times New Roman" w:hAnsi="Times New Roman" w:cs="Times New Roman"/>
          <w:sz w:val="24"/>
          <w:szCs w:val="24"/>
        </w:rPr>
        <w:t xml:space="preserve"> </w:t>
      </w:r>
      <w:proofErr w:type="spellStart"/>
      <w:r w:rsidRPr="00863260">
        <w:rPr>
          <w:rFonts w:ascii="Times New Roman" w:eastAsia="Times New Roman" w:hAnsi="Times New Roman" w:cs="Times New Roman"/>
          <w:sz w:val="24"/>
          <w:szCs w:val="24"/>
        </w:rPr>
        <w:t>of</w:t>
      </w:r>
      <w:proofErr w:type="spellEnd"/>
      <w:r w:rsidRPr="00863260">
        <w:rPr>
          <w:rFonts w:ascii="Times New Roman" w:eastAsia="Times New Roman" w:hAnsi="Times New Roman" w:cs="Times New Roman"/>
          <w:sz w:val="24"/>
          <w:szCs w:val="24"/>
        </w:rPr>
        <w:t xml:space="preserve"> </w:t>
      </w:r>
      <w:proofErr w:type="spellStart"/>
      <w:r w:rsidRPr="00863260">
        <w:rPr>
          <w:rFonts w:ascii="Times New Roman" w:eastAsia="Times New Roman" w:hAnsi="Times New Roman" w:cs="Times New Roman"/>
          <w:sz w:val="24"/>
          <w:szCs w:val="24"/>
        </w:rPr>
        <w:t>the</w:t>
      </w:r>
      <w:proofErr w:type="spellEnd"/>
      <w:r w:rsidRPr="00863260">
        <w:rPr>
          <w:rFonts w:ascii="Times New Roman" w:eastAsia="Times New Roman" w:hAnsi="Times New Roman" w:cs="Times New Roman"/>
          <w:sz w:val="24"/>
          <w:szCs w:val="24"/>
        </w:rPr>
        <w:t xml:space="preserve"> </w:t>
      </w:r>
      <w:proofErr w:type="spellStart"/>
      <w:r w:rsidRPr="00863260">
        <w:rPr>
          <w:rFonts w:ascii="Times New Roman" w:eastAsia="Times New Roman" w:hAnsi="Times New Roman" w:cs="Times New Roman"/>
          <w:sz w:val="24"/>
          <w:szCs w:val="24"/>
        </w:rPr>
        <w:t>team</w:t>
      </w:r>
      <w:proofErr w:type="spellEnd"/>
      <w:r w:rsidRPr="00863260">
        <w:rPr>
          <w:rFonts w:ascii="Times New Roman" w:eastAsia="Times New Roman" w:hAnsi="Times New Roman" w:cs="Times New Roman"/>
          <w:sz w:val="24"/>
          <w:szCs w:val="24"/>
        </w:rPr>
        <w:t xml:space="preserve">: </w:t>
      </w:r>
    </w:p>
    <w:p w:rsidR="007C0460" w:rsidRPr="007C0460" w:rsidRDefault="007C0460" w:rsidP="007C0460">
      <w:pPr>
        <w:pStyle w:val="afff7"/>
        <w:numPr>
          <w:ilvl w:val="0"/>
          <w:numId w:val="33"/>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lastRenderedPageBreak/>
        <w:t>Must have a minimum of 3 years of experience in international debt capital markets (licenses, certificates, transaction support information/certificates if applicable);</w:t>
      </w:r>
    </w:p>
    <w:p w:rsidR="007C0460" w:rsidRPr="007C0460" w:rsidRDefault="007C0460" w:rsidP="007C0460">
      <w:pPr>
        <w:pStyle w:val="afff7"/>
        <w:numPr>
          <w:ilvl w:val="0"/>
          <w:numId w:val="33"/>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 xml:space="preserve">A mandatory work experience on issues of the banks-issuers (licenses, certificates, information/reference on transaction support, if applicable);  </w:t>
      </w:r>
    </w:p>
    <w:p w:rsidR="007C0460" w:rsidRPr="007C0460" w:rsidRDefault="007C0460" w:rsidP="007C0460">
      <w:pPr>
        <w:pStyle w:val="afff7"/>
        <w:numPr>
          <w:ilvl w:val="0"/>
          <w:numId w:val="33"/>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Confirmation that the bank has received all internal powers to act as an underwriter on coordination of the issue of Eurobonds of the Uzbek issuer;</w:t>
      </w:r>
    </w:p>
    <w:p w:rsidR="007C0460" w:rsidRPr="007C0460" w:rsidRDefault="007C0460" w:rsidP="007C0460">
      <w:pPr>
        <w:pStyle w:val="afff7"/>
        <w:numPr>
          <w:ilvl w:val="0"/>
          <w:numId w:val="33"/>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Absence of conflicts of interest.</w:t>
      </w:r>
    </w:p>
    <w:p w:rsidR="007C0460" w:rsidRPr="007C0460" w:rsidRDefault="007C0460" w:rsidP="007C0460">
      <w:pPr>
        <w:spacing w:after="0" w:line="240" w:lineRule="auto"/>
        <w:ind w:firstLine="720"/>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In addition to the above requirements, to participate in the qualification of participants are not allowed the organizations who:</w:t>
      </w:r>
    </w:p>
    <w:p w:rsidR="007C0460" w:rsidRPr="007C0460" w:rsidRDefault="007C0460" w:rsidP="007C0460">
      <w:pPr>
        <w:spacing w:after="0" w:line="240" w:lineRule="auto"/>
        <w:ind w:firstLine="720"/>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did not submit the package of necessary documents via e-mail for the qualification selection within the established deadline;</w:t>
      </w:r>
    </w:p>
    <w:p w:rsidR="007C0460" w:rsidRPr="007C0460" w:rsidRDefault="007C0460" w:rsidP="007C0460">
      <w:pPr>
        <w:spacing w:after="0" w:line="240" w:lineRule="auto"/>
        <w:ind w:firstLine="720"/>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are undergoing reorganization, liquidation or bankruptcy;</w:t>
      </w:r>
    </w:p>
    <w:p w:rsidR="007C0460" w:rsidRPr="007C0460" w:rsidRDefault="007C0460" w:rsidP="007C0460">
      <w:pPr>
        <w:spacing w:after="0" w:line="240" w:lineRule="auto"/>
        <w:ind w:firstLine="720"/>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are in the Unified Register of Unscrupulous Performers;</w:t>
      </w:r>
    </w:p>
    <w:p w:rsidR="007C0460" w:rsidRPr="007C0460" w:rsidRDefault="007C0460" w:rsidP="007C0460">
      <w:pPr>
        <w:spacing w:after="0" w:line="240" w:lineRule="auto"/>
        <w:ind w:firstLine="720"/>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are in arrears in the payment of taxes and other obligatory payments;</w:t>
      </w:r>
    </w:p>
    <w:p w:rsidR="007C0460" w:rsidRPr="007C0460" w:rsidRDefault="007C0460" w:rsidP="007C0460">
      <w:pPr>
        <w:spacing w:after="0" w:line="240" w:lineRule="auto"/>
        <w:ind w:firstLine="720"/>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The language of the submitted proposal is to be Russian or Uzbek. Participants have the right to submit a proposal in another language with the obligatory provision of its translation into Russian or Uzbek language. In case of discrepancies in the texts, the document submitted in Russian or Uzbek language shall have priority. All correspondence related to the selection documentation can be executed in the language of the participant with obligatory attachment of translation into Russian or Uzbek language.</w:t>
      </w:r>
    </w:p>
    <w:p w:rsidR="007C0460" w:rsidRPr="007C0460" w:rsidRDefault="007C0460" w:rsidP="007C0460">
      <w:pPr>
        <w:pStyle w:val="2"/>
        <w:jc w:val="both"/>
        <w:rPr>
          <w:rFonts w:ascii="Times New Roman" w:hAnsi="Times New Roman"/>
          <w:b w:val="0"/>
          <w:bCs w:val="0"/>
          <w:i w:val="0"/>
          <w:iCs w:val="0"/>
        </w:rPr>
      </w:pPr>
      <w:r w:rsidRPr="007C0460">
        <w:rPr>
          <w:rFonts w:ascii="Times New Roman" w:hAnsi="Times New Roman"/>
          <w:i w:val="0"/>
        </w:rPr>
        <w:t>9. The procedure for organizing and conducting the marketing and placement of the issue</w:t>
      </w:r>
    </w:p>
    <w:p w:rsidR="007C0460" w:rsidRPr="00377B3B" w:rsidRDefault="007C0460" w:rsidP="007C0460">
      <w:pPr>
        <w:spacing w:after="0" w:line="240" w:lineRule="auto"/>
        <w:ind w:firstLine="720"/>
        <w:jc w:val="both"/>
        <w:rPr>
          <w:rFonts w:ascii="Times New Roman" w:eastAsia="Times New Roman" w:hAnsi="Times New Roman" w:cs="Times New Roman"/>
          <w:sz w:val="24"/>
          <w:szCs w:val="24"/>
        </w:rPr>
      </w:pPr>
      <w:r w:rsidRPr="007C0460">
        <w:rPr>
          <w:rFonts w:ascii="Times New Roman" w:eastAsia="Times New Roman" w:hAnsi="Times New Roman" w:cs="Times New Roman"/>
          <w:sz w:val="24"/>
          <w:szCs w:val="24"/>
          <w:lang w:val="en-US"/>
        </w:rPr>
        <w:t xml:space="preserve">If no more than 4 foreign banks-underwriters are chosen, the organization of the Eurobond issue will be carried out by dividing the areas of responsibility for each individual bank. </w:t>
      </w:r>
      <w:proofErr w:type="spellStart"/>
      <w:r w:rsidRPr="00377B3B">
        <w:rPr>
          <w:rFonts w:ascii="Times New Roman" w:eastAsia="Times New Roman" w:hAnsi="Times New Roman" w:cs="Times New Roman"/>
          <w:sz w:val="24"/>
          <w:szCs w:val="24"/>
        </w:rPr>
        <w:t>Eurobond</w:t>
      </w:r>
      <w:proofErr w:type="spellEnd"/>
      <w:r w:rsidRPr="00377B3B">
        <w:rPr>
          <w:rFonts w:ascii="Times New Roman" w:eastAsia="Times New Roman" w:hAnsi="Times New Roman" w:cs="Times New Roman"/>
          <w:sz w:val="24"/>
          <w:szCs w:val="24"/>
        </w:rPr>
        <w:t xml:space="preserve"> </w:t>
      </w:r>
      <w:proofErr w:type="spellStart"/>
      <w:r w:rsidRPr="00377B3B">
        <w:rPr>
          <w:rFonts w:ascii="Times New Roman" w:eastAsia="Times New Roman" w:hAnsi="Times New Roman" w:cs="Times New Roman"/>
          <w:sz w:val="24"/>
          <w:szCs w:val="24"/>
        </w:rPr>
        <w:t>issuance</w:t>
      </w:r>
      <w:proofErr w:type="spellEnd"/>
      <w:r w:rsidRPr="00377B3B">
        <w:rPr>
          <w:rFonts w:ascii="Times New Roman" w:eastAsia="Times New Roman" w:hAnsi="Times New Roman" w:cs="Times New Roman"/>
          <w:sz w:val="24"/>
          <w:szCs w:val="24"/>
        </w:rPr>
        <w:t xml:space="preserve"> </w:t>
      </w:r>
      <w:proofErr w:type="spellStart"/>
      <w:r w:rsidRPr="00377B3B">
        <w:rPr>
          <w:rFonts w:ascii="Times New Roman" w:eastAsia="Times New Roman" w:hAnsi="Times New Roman" w:cs="Times New Roman"/>
          <w:sz w:val="24"/>
          <w:szCs w:val="24"/>
        </w:rPr>
        <w:t>includes</w:t>
      </w:r>
      <w:proofErr w:type="spellEnd"/>
      <w:r w:rsidRPr="00377B3B">
        <w:rPr>
          <w:rFonts w:ascii="Times New Roman" w:eastAsia="Times New Roman" w:hAnsi="Times New Roman" w:cs="Times New Roman"/>
          <w:sz w:val="24"/>
          <w:szCs w:val="24"/>
        </w:rPr>
        <w:t xml:space="preserve"> </w:t>
      </w:r>
      <w:proofErr w:type="spellStart"/>
      <w:r w:rsidRPr="00377B3B">
        <w:rPr>
          <w:rFonts w:ascii="Times New Roman" w:eastAsia="Times New Roman" w:hAnsi="Times New Roman" w:cs="Times New Roman"/>
          <w:sz w:val="24"/>
          <w:szCs w:val="24"/>
        </w:rPr>
        <w:t>the</w:t>
      </w:r>
      <w:proofErr w:type="spellEnd"/>
      <w:r w:rsidRPr="00377B3B">
        <w:rPr>
          <w:rFonts w:ascii="Times New Roman" w:eastAsia="Times New Roman" w:hAnsi="Times New Roman" w:cs="Times New Roman"/>
          <w:sz w:val="24"/>
          <w:szCs w:val="24"/>
        </w:rPr>
        <w:t xml:space="preserve"> </w:t>
      </w:r>
      <w:proofErr w:type="spellStart"/>
      <w:r w:rsidRPr="00377B3B">
        <w:rPr>
          <w:rFonts w:ascii="Times New Roman" w:eastAsia="Times New Roman" w:hAnsi="Times New Roman" w:cs="Times New Roman"/>
          <w:sz w:val="24"/>
          <w:szCs w:val="24"/>
        </w:rPr>
        <w:t>following</w:t>
      </w:r>
      <w:proofErr w:type="spellEnd"/>
      <w:r w:rsidRPr="00377B3B">
        <w:rPr>
          <w:rFonts w:ascii="Times New Roman" w:eastAsia="Times New Roman" w:hAnsi="Times New Roman" w:cs="Times New Roman"/>
          <w:sz w:val="24"/>
          <w:szCs w:val="24"/>
        </w:rPr>
        <w:t xml:space="preserve"> </w:t>
      </w:r>
      <w:proofErr w:type="spellStart"/>
      <w:r w:rsidRPr="00377B3B">
        <w:rPr>
          <w:rFonts w:ascii="Times New Roman" w:eastAsia="Times New Roman" w:hAnsi="Times New Roman" w:cs="Times New Roman"/>
          <w:sz w:val="24"/>
          <w:szCs w:val="24"/>
        </w:rPr>
        <w:t>main</w:t>
      </w:r>
      <w:proofErr w:type="spellEnd"/>
      <w:r w:rsidRPr="00377B3B">
        <w:rPr>
          <w:rFonts w:ascii="Times New Roman" w:eastAsia="Times New Roman" w:hAnsi="Times New Roman" w:cs="Times New Roman"/>
          <w:sz w:val="24"/>
          <w:szCs w:val="24"/>
        </w:rPr>
        <w:t xml:space="preserve"> </w:t>
      </w:r>
      <w:proofErr w:type="spellStart"/>
      <w:r w:rsidRPr="00377B3B">
        <w:rPr>
          <w:rFonts w:ascii="Times New Roman" w:eastAsia="Times New Roman" w:hAnsi="Times New Roman" w:cs="Times New Roman"/>
          <w:sz w:val="24"/>
          <w:szCs w:val="24"/>
        </w:rPr>
        <w:t>actions</w:t>
      </w:r>
      <w:proofErr w:type="spellEnd"/>
      <w:r w:rsidRPr="00377B3B">
        <w:rPr>
          <w:rFonts w:ascii="Times New Roman" w:eastAsia="Times New Roman" w:hAnsi="Times New Roman" w:cs="Times New Roman"/>
          <w:sz w:val="24"/>
          <w:szCs w:val="24"/>
        </w:rPr>
        <w:t>:</w:t>
      </w:r>
    </w:p>
    <w:p w:rsid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rPr>
      </w:pPr>
      <w:proofErr w:type="spellStart"/>
      <w:r w:rsidRPr="00377B3B">
        <w:rPr>
          <w:rFonts w:ascii="Times New Roman" w:eastAsia="Times New Roman" w:hAnsi="Times New Roman" w:cs="Times New Roman"/>
          <w:sz w:val="24"/>
          <w:szCs w:val="24"/>
        </w:rPr>
        <w:t>Kick-off</w:t>
      </w:r>
      <w:proofErr w:type="spellEnd"/>
      <w:r w:rsidRPr="00377B3B">
        <w:rPr>
          <w:rFonts w:ascii="Times New Roman" w:eastAsia="Times New Roman" w:hAnsi="Times New Roman" w:cs="Times New Roman"/>
          <w:sz w:val="24"/>
          <w:szCs w:val="24"/>
        </w:rPr>
        <w:t xml:space="preserve"> </w:t>
      </w:r>
      <w:proofErr w:type="spellStart"/>
      <w:r w:rsidRPr="00377B3B">
        <w:rPr>
          <w:rFonts w:ascii="Times New Roman" w:eastAsia="Times New Roman" w:hAnsi="Times New Roman" w:cs="Times New Roman"/>
          <w:sz w:val="24"/>
          <w:szCs w:val="24"/>
        </w:rPr>
        <w:t>meeting</w:t>
      </w:r>
      <w:proofErr w:type="spellEnd"/>
    </w:p>
    <w:p w:rsidR="007C0460" w:rsidRP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Preparation of IFRS accounts for 2020 (6th month of 2021);</w:t>
      </w:r>
    </w:p>
    <w:p w:rsid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rPr>
      </w:pPr>
      <w:proofErr w:type="spellStart"/>
      <w:r w:rsidRPr="00377B3B">
        <w:rPr>
          <w:rFonts w:ascii="Times New Roman" w:eastAsia="Times New Roman" w:hAnsi="Times New Roman" w:cs="Times New Roman"/>
          <w:sz w:val="24"/>
          <w:szCs w:val="24"/>
        </w:rPr>
        <w:t>Preparation</w:t>
      </w:r>
      <w:proofErr w:type="spellEnd"/>
      <w:r w:rsidRPr="00377B3B">
        <w:rPr>
          <w:rFonts w:ascii="Times New Roman" w:eastAsia="Times New Roman" w:hAnsi="Times New Roman" w:cs="Times New Roman"/>
          <w:sz w:val="24"/>
          <w:szCs w:val="24"/>
        </w:rPr>
        <w:t xml:space="preserve"> </w:t>
      </w:r>
      <w:proofErr w:type="spellStart"/>
      <w:r w:rsidRPr="00377B3B">
        <w:rPr>
          <w:rFonts w:ascii="Times New Roman" w:eastAsia="Times New Roman" w:hAnsi="Times New Roman" w:cs="Times New Roman"/>
          <w:sz w:val="24"/>
          <w:szCs w:val="24"/>
        </w:rPr>
        <w:t>of</w:t>
      </w:r>
      <w:proofErr w:type="spellEnd"/>
      <w:r w:rsidRPr="00377B3B">
        <w:rPr>
          <w:rFonts w:ascii="Times New Roman" w:eastAsia="Times New Roman" w:hAnsi="Times New Roman" w:cs="Times New Roman"/>
          <w:sz w:val="24"/>
          <w:szCs w:val="24"/>
        </w:rPr>
        <w:t xml:space="preserve"> </w:t>
      </w:r>
      <w:proofErr w:type="spellStart"/>
      <w:r w:rsidRPr="00377B3B">
        <w:rPr>
          <w:rFonts w:ascii="Times New Roman" w:eastAsia="Times New Roman" w:hAnsi="Times New Roman" w:cs="Times New Roman"/>
          <w:sz w:val="24"/>
          <w:szCs w:val="24"/>
        </w:rPr>
        <w:t>the</w:t>
      </w:r>
      <w:proofErr w:type="spellEnd"/>
      <w:r w:rsidRPr="00377B3B">
        <w:rPr>
          <w:rFonts w:ascii="Times New Roman" w:eastAsia="Times New Roman" w:hAnsi="Times New Roman" w:cs="Times New Roman"/>
          <w:sz w:val="24"/>
          <w:szCs w:val="24"/>
        </w:rPr>
        <w:t xml:space="preserve"> </w:t>
      </w:r>
      <w:proofErr w:type="spellStart"/>
      <w:r w:rsidRPr="00377B3B">
        <w:rPr>
          <w:rFonts w:ascii="Times New Roman" w:eastAsia="Times New Roman" w:hAnsi="Times New Roman" w:cs="Times New Roman"/>
          <w:sz w:val="24"/>
          <w:szCs w:val="24"/>
        </w:rPr>
        <w:t>Prospectus</w:t>
      </w:r>
      <w:proofErr w:type="spellEnd"/>
      <w:r>
        <w:rPr>
          <w:rFonts w:ascii="Times New Roman" w:eastAsia="Times New Roman" w:hAnsi="Times New Roman" w:cs="Times New Roman"/>
          <w:sz w:val="24"/>
          <w:szCs w:val="24"/>
        </w:rPr>
        <w:t>;</w:t>
      </w:r>
    </w:p>
    <w:p w:rsid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rPr>
      </w:pPr>
      <w:proofErr w:type="spellStart"/>
      <w:r w:rsidRPr="00377B3B">
        <w:rPr>
          <w:rFonts w:ascii="Times New Roman" w:eastAsia="Times New Roman" w:hAnsi="Times New Roman" w:cs="Times New Roman"/>
          <w:sz w:val="24"/>
          <w:szCs w:val="24"/>
        </w:rPr>
        <w:t>Preparation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transaction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documents</w:t>
      </w:r>
      <w:proofErr w:type="spellEnd"/>
      <w:r>
        <w:rPr>
          <w:rFonts w:ascii="Times New Roman" w:eastAsia="Times New Roman" w:hAnsi="Times New Roman" w:cs="Times New Roman"/>
          <w:sz w:val="24"/>
          <w:szCs w:val="24"/>
        </w:rPr>
        <w:t>;</w:t>
      </w:r>
    </w:p>
    <w:p w:rsid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Due Diligence;</w:t>
      </w:r>
    </w:p>
    <w:p w:rsidR="007C0460" w:rsidRP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Preparation of presentation for investors;</w:t>
      </w:r>
    </w:p>
    <w:p w:rsid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Roadshow</w:t>
      </w:r>
      <w:proofErr w:type="spellEnd"/>
      <w:r>
        <w:rPr>
          <w:rFonts w:ascii="Times New Roman" w:eastAsia="Times New Roman" w:hAnsi="Times New Roman" w:cs="Times New Roman"/>
          <w:sz w:val="24"/>
          <w:szCs w:val="24"/>
        </w:rPr>
        <w:t>;</w:t>
      </w:r>
    </w:p>
    <w:p w:rsid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rPr>
      </w:pPr>
      <w:r w:rsidRPr="007C0460">
        <w:rPr>
          <w:rFonts w:ascii="Times New Roman" w:eastAsia="Times New Roman" w:hAnsi="Times New Roman" w:cs="Times New Roman"/>
          <w:sz w:val="24"/>
          <w:szCs w:val="24"/>
          <w:lang w:val="en-US"/>
        </w:rPr>
        <w:t xml:space="preserve">The opening and closing of the book. </w:t>
      </w:r>
      <w:proofErr w:type="spellStart"/>
      <w:r>
        <w:rPr>
          <w:rFonts w:ascii="Times New Roman" w:eastAsia="Times New Roman" w:hAnsi="Times New Roman" w:cs="Times New Roman"/>
          <w:sz w:val="24"/>
          <w:szCs w:val="24"/>
        </w:rPr>
        <w:t>Pricing</w:t>
      </w:r>
      <w:proofErr w:type="spellEnd"/>
      <w:r>
        <w:rPr>
          <w:rFonts w:ascii="Times New Roman" w:eastAsia="Times New Roman" w:hAnsi="Times New Roman" w:cs="Times New Roman"/>
          <w:sz w:val="24"/>
          <w:szCs w:val="24"/>
        </w:rPr>
        <w:t>;</w:t>
      </w:r>
    </w:p>
    <w:p w:rsid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Signing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of</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documents</w:t>
      </w:r>
      <w:proofErr w:type="spellEnd"/>
      <w:r>
        <w:rPr>
          <w:rFonts w:ascii="Times New Roman" w:eastAsia="Times New Roman" w:hAnsi="Times New Roman" w:cs="Times New Roman"/>
          <w:sz w:val="24"/>
          <w:szCs w:val="24"/>
        </w:rPr>
        <w:t>;</w:t>
      </w:r>
    </w:p>
    <w:p w:rsidR="007C0460" w:rsidRP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Closing the transaction and settlement.</w:t>
      </w:r>
    </w:p>
    <w:p w:rsidR="007C0460" w:rsidRPr="007C0460" w:rsidRDefault="007C0460" w:rsidP="007C0460">
      <w:pPr>
        <w:pStyle w:val="2"/>
        <w:jc w:val="both"/>
        <w:rPr>
          <w:rFonts w:ascii="Times New Roman" w:hAnsi="Times New Roman"/>
          <w:b w:val="0"/>
          <w:bCs w:val="0"/>
          <w:i w:val="0"/>
          <w:iCs w:val="0"/>
        </w:rPr>
      </w:pPr>
      <w:r w:rsidRPr="007C0460">
        <w:rPr>
          <w:rFonts w:ascii="Times New Roman" w:hAnsi="Times New Roman"/>
          <w:i w:val="0"/>
        </w:rPr>
        <w:t>10. Terms of service</w:t>
      </w:r>
    </w:p>
    <w:p w:rsidR="007C0460" w:rsidRPr="007C0460" w:rsidRDefault="007C0460" w:rsidP="007C0460">
      <w:pPr>
        <w:spacing w:line="240" w:lineRule="auto"/>
        <w:ind w:firstLine="360"/>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The following are prerequisites for the provision of services:</w:t>
      </w:r>
    </w:p>
    <w:p w:rsidR="007C0460" w:rsidRPr="007C0460" w:rsidRDefault="007C0460" w:rsidP="007C0460">
      <w:pPr>
        <w:pStyle w:val="afff7"/>
        <w:numPr>
          <w:ilvl w:val="0"/>
          <w:numId w:val="34"/>
        </w:numPr>
        <w:spacing w:before="240"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provision by the Contractors of the price for the scope of services specified in the section "price part" in respect of the project as a whole;</w:t>
      </w:r>
    </w:p>
    <w:p w:rsidR="007C0460" w:rsidRP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the commission fee of the underwriting banks specified in the section "price part" of the selection documentation will be paid after the placement of Eurobonds;</w:t>
      </w:r>
    </w:p>
    <w:p w:rsidR="007C0460" w:rsidRP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all documents will be drawn up in English; if necessary, the documents must be translated into Russian by the Contractors;</w:t>
      </w:r>
    </w:p>
    <w:p w:rsidR="007C0460" w:rsidRP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if necessary, the final documentation is translated by the Contractors from English into Russian;</w:t>
      </w:r>
    </w:p>
    <w:p w:rsidR="007C0460" w:rsidRP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 xml:space="preserve">expenses of the Contractors, connected with the services rendering (including organization and holding the Roadshow, transport, for travel and accommodation of the employees on the territory of the Republic of Uzbekistan, photocopying, secretary work, remuneration of subcontractors, and any other expenses), are compensated by the Client to the extent of the sum indicated in the bids of banks-underwriters and in the section "price part". The expenses incurred by the Contractors on behalf of the Client and documented shall be reimbursed by the Client in full to </w:t>
      </w:r>
      <w:r w:rsidRPr="007C0460">
        <w:rPr>
          <w:rFonts w:ascii="Times New Roman" w:eastAsia="Times New Roman" w:hAnsi="Times New Roman" w:cs="Times New Roman"/>
          <w:sz w:val="24"/>
          <w:szCs w:val="24"/>
          <w:lang w:val="en-US"/>
        </w:rPr>
        <w:lastRenderedPageBreak/>
        <w:t>the extent of the amount specified in the proposals of the banks-underwriters and in the section "price part". The amount of remuneration shall include all applicable taxes under the legislation of the Republic of Uzbekistan, as well as under the legislation of the Contractor's location, taking into account the requirements of international conventions on avoidance of double taxation;</w:t>
      </w:r>
    </w:p>
    <w:p w:rsidR="007C0460" w:rsidRP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provision by the Contractors of a list of works to be carried out with specification of the scope of work, the number and cost of necessary specialists (by name), their qualifications (resume) and man-hours (justification of the formation of the cost of the proposal);</w:t>
      </w:r>
    </w:p>
    <w:p w:rsidR="007C0460" w:rsidRP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 xml:space="preserve">Eurobond issue format is either </w:t>
      </w:r>
      <w:proofErr w:type="spellStart"/>
      <w:r w:rsidRPr="007C0460">
        <w:rPr>
          <w:rFonts w:ascii="Times New Roman" w:eastAsia="Times New Roman" w:hAnsi="Times New Roman" w:cs="Times New Roman"/>
          <w:sz w:val="24"/>
          <w:szCs w:val="24"/>
          <w:lang w:val="en-US"/>
        </w:rPr>
        <w:t>RegS</w:t>
      </w:r>
      <w:proofErr w:type="spellEnd"/>
      <w:r w:rsidRPr="007C0460">
        <w:rPr>
          <w:rFonts w:ascii="Times New Roman" w:eastAsia="Times New Roman" w:hAnsi="Times New Roman" w:cs="Times New Roman"/>
          <w:sz w:val="24"/>
          <w:szCs w:val="24"/>
          <w:lang w:val="en-US"/>
        </w:rPr>
        <w:t xml:space="preserve"> or 144A/</w:t>
      </w:r>
      <w:proofErr w:type="spellStart"/>
      <w:r w:rsidRPr="007C0460">
        <w:rPr>
          <w:rFonts w:ascii="Times New Roman" w:eastAsia="Times New Roman" w:hAnsi="Times New Roman" w:cs="Times New Roman"/>
          <w:sz w:val="24"/>
          <w:szCs w:val="24"/>
          <w:lang w:val="en-US"/>
        </w:rPr>
        <w:t>RegS</w:t>
      </w:r>
      <w:proofErr w:type="spellEnd"/>
      <w:r w:rsidRPr="007C0460">
        <w:rPr>
          <w:rFonts w:ascii="Times New Roman" w:eastAsia="Times New Roman" w:hAnsi="Times New Roman" w:cs="Times New Roman"/>
          <w:sz w:val="24"/>
          <w:szCs w:val="24"/>
          <w:lang w:val="en-US"/>
        </w:rPr>
        <w:t>;</w:t>
      </w:r>
    </w:p>
    <w:p w:rsidR="007C0460" w:rsidRP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the bonds will be issued in denominations of at least $200,000;</w:t>
      </w:r>
    </w:p>
    <w:p w:rsidR="007C0460" w:rsidRP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the exchange of information on this transaction will be carried out through the corporate mail of the responsible employees of both parties;</w:t>
      </w:r>
    </w:p>
    <w:p w:rsidR="007C0460" w:rsidRP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If necessary, after the winners of the selection are identified, a global coordinator is determined at a general meeting among the banks-underwriters;</w:t>
      </w:r>
    </w:p>
    <w:p w:rsidR="007C0460" w:rsidRP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transaction functions/authorities (documentation, ratings, roadshow, presentation) are distributed among the banks-underwriters in accordance with the Client's wishes;</w:t>
      </w:r>
    </w:p>
    <w:p w:rsidR="007C0460" w:rsidRP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after announcing the price of Eurobonds, a subscription agreement is signed between the Bank and the banks-underwriters.</w:t>
      </w:r>
    </w:p>
    <w:p w:rsidR="007C0460" w:rsidRPr="007C0460" w:rsidRDefault="007C0460" w:rsidP="007C0460">
      <w:pPr>
        <w:pStyle w:val="2"/>
        <w:jc w:val="both"/>
        <w:rPr>
          <w:rFonts w:ascii="Times New Roman" w:hAnsi="Times New Roman"/>
          <w:b w:val="0"/>
          <w:bCs w:val="0"/>
          <w:i w:val="0"/>
          <w:iCs w:val="0"/>
        </w:rPr>
      </w:pPr>
      <w:r w:rsidRPr="007C0460">
        <w:rPr>
          <w:rFonts w:ascii="Times New Roman" w:hAnsi="Times New Roman"/>
          <w:i w:val="0"/>
        </w:rPr>
        <w:t>11. Banks-underwriters’ positions in rating tables and experience in attracting such financing</w:t>
      </w:r>
    </w:p>
    <w:p w:rsidR="007C0460" w:rsidRPr="007C0460" w:rsidRDefault="007C0460" w:rsidP="007C0460">
      <w:pPr>
        <w:ind w:firstLine="720"/>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Banks-underwriters must provide information in the form of rating tables (source: Bloomberg or Refinitiv) confirming the underwriting bank's leading position in bond offerings for issuers in emerging markets, CEEMEA region, CIS countries over the past three (3) years, as well as proof of experience in organizing debut issues.</w:t>
      </w:r>
    </w:p>
    <w:p w:rsidR="007C0460" w:rsidRPr="007C0460" w:rsidRDefault="007C0460" w:rsidP="007C0460">
      <w:pPr>
        <w:pStyle w:val="2"/>
        <w:jc w:val="both"/>
        <w:rPr>
          <w:rFonts w:ascii="Times New Roman" w:hAnsi="Times New Roman"/>
          <w:b w:val="0"/>
          <w:bCs w:val="0"/>
          <w:i w:val="0"/>
          <w:iCs w:val="0"/>
        </w:rPr>
      </w:pPr>
      <w:r w:rsidRPr="007C0460">
        <w:rPr>
          <w:rFonts w:ascii="Times New Roman" w:hAnsi="Times New Roman"/>
          <w:i w:val="0"/>
        </w:rPr>
        <w:t>12. Recommendations on issue structure</w:t>
      </w:r>
    </w:p>
    <w:p w:rsidR="007C0460" w:rsidRP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Standalone is optimal for debut offerings and if the issuer plans to issue Eurobonds less than twice a year;</w:t>
      </w:r>
    </w:p>
    <w:p w:rsidR="007C0460" w:rsidRPr="007C0460" w:rsidRDefault="007C0460" w:rsidP="007C0460">
      <w:pPr>
        <w:pStyle w:val="afff7"/>
        <w:numPr>
          <w:ilvl w:val="0"/>
          <w:numId w:val="34"/>
        </w:numPr>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GMTN Program is traditionally registered by quasi-sovereign financial institutions and issuers who plan to issue Eurobonds more than once a year.</w:t>
      </w:r>
    </w:p>
    <w:p w:rsidR="007C0460" w:rsidRPr="007C0460" w:rsidRDefault="007C0460" w:rsidP="007C0460">
      <w:pPr>
        <w:pStyle w:val="2"/>
        <w:jc w:val="both"/>
        <w:rPr>
          <w:rFonts w:ascii="Times New Roman" w:hAnsi="Times New Roman"/>
          <w:b w:val="0"/>
          <w:bCs w:val="0"/>
          <w:i w:val="0"/>
          <w:iCs w:val="0"/>
        </w:rPr>
      </w:pPr>
      <w:r w:rsidRPr="007C0460">
        <w:rPr>
          <w:rFonts w:ascii="Times New Roman" w:hAnsi="Times New Roman"/>
          <w:i w:val="0"/>
        </w:rPr>
        <w:t>13. Issue format</w:t>
      </w:r>
    </w:p>
    <w:p w:rsidR="007C0460" w:rsidRPr="00F04997" w:rsidRDefault="007C0460" w:rsidP="007C0460">
      <w:pPr>
        <w:pStyle w:val="afff7"/>
        <w:numPr>
          <w:ilvl w:val="0"/>
          <w:numId w:val="35"/>
        </w:numPr>
        <w:spacing w:after="0" w:line="276" w:lineRule="auto"/>
        <w:jc w:val="both"/>
        <w:rPr>
          <w:rFonts w:ascii="Times New Roman" w:hAnsi="Times New Roman" w:cs="Times New Roman"/>
          <w:b/>
          <w:sz w:val="24"/>
          <w:szCs w:val="24"/>
        </w:rPr>
      </w:pPr>
      <w:proofErr w:type="spellStart"/>
      <w:r w:rsidRPr="00F04997">
        <w:rPr>
          <w:rFonts w:ascii="Times New Roman" w:hAnsi="Times New Roman" w:cs="Times New Roman"/>
          <w:b/>
          <w:sz w:val="24"/>
          <w:szCs w:val="24"/>
        </w:rPr>
        <w:t>Regulation</w:t>
      </w:r>
      <w:proofErr w:type="spellEnd"/>
      <w:r w:rsidRPr="00F04997">
        <w:rPr>
          <w:rFonts w:ascii="Times New Roman" w:hAnsi="Times New Roman" w:cs="Times New Roman"/>
          <w:b/>
          <w:sz w:val="24"/>
          <w:szCs w:val="24"/>
        </w:rPr>
        <w:t xml:space="preserve"> S (</w:t>
      </w:r>
      <w:proofErr w:type="spellStart"/>
      <w:r w:rsidRPr="00F04997">
        <w:rPr>
          <w:rFonts w:ascii="Times New Roman" w:hAnsi="Times New Roman" w:cs="Times New Roman"/>
          <w:b/>
          <w:sz w:val="24"/>
          <w:szCs w:val="24"/>
        </w:rPr>
        <w:t>RegS</w:t>
      </w:r>
      <w:proofErr w:type="spellEnd"/>
      <w:r w:rsidRPr="00F04997">
        <w:rPr>
          <w:rFonts w:ascii="Times New Roman" w:hAnsi="Times New Roman" w:cs="Times New Roman"/>
          <w:b/>
          <w:sz w:val="24"/>
          <w:szCs w:val="24"/>
        </w:rPr>
        <w:t>)</w:t>
      </w:r>
    </w:p>
    <w:p w:rsidR="007C0460" w:rsidRPr="007C0460" w:rsidRDefault="007C0460" w:rsidP="007C0460">
      <w:pPr>
        <w:pStyle w:val="afff7"/>
        <w:jc w:val="both"/>
        <w:rPr>
          <w:rFonts w:ascii="Times New Roman" w:hAnsi="Times New Roman" w:cs="Times New Roman"/>
          <w:sz w:val="24"/>
          <w:szCs w:val="24"/>
          <w:lang w:val="en-US"/>
        </w:rPr>
      </w:pPr>
      <w:proofErr w:type="spellStart"/>
      <w:r w:rsidRPr="007C0460">
        <w:rPr>
          <w:rFonts w:ascii="Times New Roman" w:hAnsi="Times New Roman" w:cs="Times New Roman"/>
          <w:sz w:val="24"/>
          <w:szCs w:val="24"/>
          <w:lang w:val="en-US"/>
        </w:rPr>
        <w:t>RegS</w:t>
      </w:r>
      <w:proofErr w:type="spellEnd"/>
      <w:r w:rsidRPr="007C0460">
        <w:rPr>
          <w:rFonts w:ascii="Times New Roman" w:hAnsi="Times New Roman" w:cs="Times New Roman"/>
          <w:sz w:val="24"/>
          <w:szCs w:val="24"/>
          <w:lang w:val="en-US"/>
        </w:rPr>
        <w:t xml:space="preserve"> placement is aimed at a wide range of international investors (including European and Asian investors) and is recommended for debut transactions with a medium-volume issue. The preparation of the prospectus will require consolidated IFRS financial statements for 2-3 years.</w:t>
      </w:r>
    </w:p>
    <w:p w:rsidR="007C0460" w:rsidRPr="00F04997" w:rsidRDefault="007C0460" w:rsidP="007C0460">
      <w:pPr>
        <w:pStyle w:val="afff7"/>
        <w:numPr>
          <w:ilvl w:val="0"/>
          <w:numId w:val="35"/>
        </w:numPr>
        <w:spacing w:after="0" w:line="276" w:lineRule="auto"/>
        <w:jc w:val="both"/>
        <w:rPr>
          <w:rFonts w:ascii="Times New Roman" w:hAnsi="Times New Roman" w:cs="Times New Roman"/>
          <w:b/>
          <w:sz w:val="24"/>
          <w:szCs w:val="24"/>
        </w:rPr>
      </w:pPr>
      <w:proofErr w:type="spellStart"/>
      <w:r w:rsidRPr="00F04997">
        <w:rPr>
          <w:rFonts w:ascii="Times New Roman" w:hAnsi="Times New Roman" w:cs="Times New Roman"/>
          <w:b/>
          <w:sz w:val="24"/>
          <w:szCs w:val="24"/>
        </w:rPr>
        <w:t>Rule</w:t>
      </w:r>
      <w:proofErr w:type="spellEnd"/>
      <w:r w:rsidRPr="00F04997">
        <w:rPr>
          <w:rFonts w:ascii="Times New Roman" w:hAnsi="Times New Roman" w:cs="Times New Roman"/>
          <w:b/>
          <w:sz w:val="24"/>
          <w:szCs w:val="24"/>
        </w:rPr>
        <w:t xml:space="preserve"> 144A</w:t>
      </w:r>
    </w:p>
    <w:p w:rsidR="007C0460" w:rsidRPr="007C0460" w:rsidRDefault="007C0460" w:rsidP="007C0460">
      <w:pPr>
        <w:pStyle w:val="afff7"/>
        <w:jc w:val="both"/>
        <w:rPr>
          <w:rFonts w:ascii="Times New Roman" w:hAnsi="Times New Roman" w:cs="Times New Roman"/>
          <w:sz w:val="24"/>
          <w:szCs w:val="24"/>
          <w:lang w:val="en-US"/>
        </w:rPr>
      </w:pPr>
      <w:r w:rsidRPr="007C0460">
        <w:rPr>
          <w:rFonts w:ascii="Times New Roman" w:hAnsi="Times New Roman" w:cs="Times New Roman"/>
          <w:sz w:val="24"/>
          <w:szCs w:val="24"/>
          <w:lang w:val="en-US"/>
        </w:rPr>
        <w:t>A Rule 144A offering additionally opens access to U.S. investors, but will require more detailed disclosure in the prospectus, legal opinions from U.S. lawyers and comfort letters from auditors, which cover no more than 135 days from the date of the last statement. The prospectus will require 3 years of consolidated IFRS statements.</w:t>
      </w:r>
    </w:p>
    <w:p w:rsidR="007C0460" w:rsidRPr="007C0460" w:rsidRDefault="007C0460" w:rsidP="007C0460">
      <w:pPr>
        <w:pStyle w:val="2"/>
        <w:jc w:val="both"/>
        <w:rPr>
          <w:rFonts w:ascii="Times New Roman" w:hAnsi="Times New Roman"/>
          <w:b w:val="0"/>
          <w:bCs w:val="0"/>
          <w:i w:val="0"/>
          <w:iCs w:val="0"/>
        </w:rPr>
      </w:pPr>
      <w:r w:rsidRPr="007C0460">
        <w:rPr>
          <w:rFonts w:ascii="Times New Roman" w:hAnsi="Times New Roman"/>
          <w:i w:val="0"/>
        </w:rPr>
        <w:t>14. Target investors</w:t>
      </w:r>
    </w:p>
    <w:p w:rsidR="007C0460" w:rsidRPr="007C0460" w:rsidRDefault="007C0460" w:rsidP="007C0460">
      <w:pPr>
        <w:ind w:left="360"/>
        <w:jc w:val="both"/>
        <w:rPr>
          <w:rFonts w:ascii="Times New Roman" w:hAnsi="Times New Roman" w:cs="Times New Roman"/>
          <w:sz w:val="24"/>
          <w:szCs w:val="24"/>
          <w:lang w:val="en-US"/>
        </w:rPr>
      </w:pPr>
      <w:r w:rsidRPr="007C0460">
        <w:rPr>
          <w:rFonts w:ascii="Times New Roman" w:hAnsi="Times New Roman" w:cs="Times New Roman"/>
          <w:sz w:val="24"/>
          <w:szCs w:val="24"/>
          <w:lang w:val="en-US"/>
        </w:rPr>
        <w:t>Potential buyers of Eurobonds are institutional and private investors from Asia, Europe and the United States.</w:t>
      </w:r>
    </w:p>
    <w:p w:rsidR="007C0460" w:rsidRPr="007C0460" w:rsidRDefault="007C0460" w:rsidP="007C0460">
      <w:pPr>
        <w:pStyle w:val="2"/>
        <w:jc w:val="both"/>
        <w:rPr>
          <w:rFonts w:ascii="Times New Roman" w:hAnsi="Times New Roman"/>
          <w:b w:val="0"/>
          <w:bCs w:val="0"/>
          <w:i w:val="0"/>
          <w:iCs w:val="0"/>
        </w:rPr>
      </w:pPr>
      <w:r w:rsidRPr="007C0460">
        <w:rPr>
          <w:rFonts w:ascii="Times New Roman" w:hAnsi="Times New Roman"/>
          <w:i w:val="0"/>
        </w:rPr>
        <w:t>15. Recommended indicative scale of work performance</w:t>
      </w:r>
    </w:p>
    <w:p w:rsidR="007C0460" w:rsidRPr="007C0460" w:rsidRDefault="007C0460" w:rsidP="007C0460">
      <w:pPr>
        <w:overflowPunct w:val="0"/>
        <w:spacing w:after="0"/>
        <w:ind w:left="283"/>
        <w:contextualSpacing/>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Potential banks-underwriters perform the following actions:</w:t>
      </w:r>
    </w:p>
    <w:p w:rsidR="007C0460" w:rsidRPr="007C0460" w:rsidRDefault="007C0460" w:rsidP="007C0460">
      <w:pPr>
        <w:pStyle w:val="afff7"/>
        <w:numPr>
          <w:ilvl w:val="0"/>
          <w:numId w:val="35"/>
        </w:numPr>
        <w:overflowPunct w:val="0"/>
        <w:spacing w:after="0" w:line="276" w:lineRule="auto"/>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lastRenderedPageBreak/>
        <w:t>Organization of the process of preparation and placement of Eurobonds, coordination of all parties to the transaction;</w:t>
      </w:r>
    </w:p>
    <w:p w:rsidR="007C0460" w:rsidRPr="007C0460" w:rsidRDefault="007C0460" w:rsidP="007C0460">
      <w:pPr>
        <w:pStyle w:val="afff7"/>
        <w:numPr>
          <w:ilvl w:val="0"/>
          <w:numId w:val="35"/>
        </w:numPr>
        <w:overflowPunct w:val="0"/>
        <w:spacing w:after="0" w:line="276" w:lineRule="auto"/>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Existence of a clear strategy for the organization of the issue;</w:t>
      </w:r>
    </w:p>
    <w:p w:rsidR="007C0460" w:rsidRPr="007C0460" w:rsidRDefault="007C0460" w:rsidP="007C0460">
      <w:pPr>
        <w:pStyle w:val="afff7"/>
        <w:numPr>
          <w:ilvl w:val="0"/>
          <w:numId w:val="35"/>
        </w:numPr>
        <w:overflowPunct w:val="0"/>
        <w:spacing w:after="0" w:line="276" w:lineRule="auto"/>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 xml:space="preserve">Cooperative work between the banks-underwriters; </w:t>
      </w:r>
    </w:p>
    <w:p w:rsidR="007C0460" w:rsidRPr="007C0460" w:rsidRDefault="007C0460" w:rsidP="007C0460">
      <w:pPr>
        <w:pStyle w:val="afff7"/>
        <w:numPr>
          <w:ilvl w:val="0"/>
          <w:numId w:val="35"/>
        </w:numPr>
        <w:overflowPunct w:val="0"/>
        <w:spacing w:after="0" w:line="276" w:lineRule="auto"/>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 xml:space="preserve">Absence of conflict of interest; </w:t>
      </w:r>
    </w:p>
    <w:p w:rsidR="007C0460" w:rsidRPr="007C0460" w:rsidRDefault="007C0460" w:rsidP="007C0460">
      <w:pPr>
        <w:pStyle w:val="afff7"/>
        <w:numPr>
          <w:ilvl w:val="0"/>
          <w:numId w:val="35"/>
        </w:numPr>
        <w:overflowPunct w:val="0"/>
        <w:spacing w:after="0" w:line="276" w:lineRule="auto"/>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Advising the Borrower on the parameters and conditions of the placement, providing recommendations on the time of entry into the market;</w:t>
      </w:r>
    </w:p>
    <w:p w:rsidR="007C0460" w:rsidRPr="007C0460" w:rsidRDefault="007C0460" w:rsidP="007C0460">
      <w:pPr>
        <w:pStyle w:val="afff7"/>
        <w:numPr>
          <w:ilvl w:val="0"/>
          <w:numId w:val="35"/>
        </w:numPr>
        <w:overflowPunct w:val="0"/>
        <w:spacing w:after="0" w:line="276" w:lineRule="auto"/>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 xml:space="preserve">Interaction with investors, organization and conduct of marketing of the issue, including roadshows; </w:t>
      </w:r>
    </w:p>
    <w:p w:rsidR="007C0460" w:rsidRPr="007C0460" w:rsidRDefault="007C0460" w:rsidP="007C0460">
      <w:pPr>
        <w:pStyle w:val="afff7"/>
        <w:numPr>
          <w:ilvl w:val="0"/>
          <w:numId w:val="35"/>
        </w:numPr>
        <w:overflowPunct w:val="0"/>
        <w:spacing w:after="0" w:line="276" w:lineRule="auto"/>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Collection of application book and organization of placement of Eurobonds.</w:t>
      </w:r>
    </w:p>
    <w:p w:rsidR="007C0460" w:rsidRPr="007C0460" w:rsidRDefault="007C0460" w:rsidP="007C0460">
      <w:pPr>
        <w:pStyle w:val="2"/>
        <w:jc w:val="both"/>
        <w:rPr>
          <w:rFonts w:ascii="Times New Roman" w:hAnsi="Times New Roman"/>
          <w:b w:val="0"/>
          <w:bCs w:val="0"/>
          <w:i w:val="0"/>
          <w:iCs w:val="0"/>
        </w:rPr>
      </w:pPr>
      <w:r w:rsidRPr="007C0460">
        <w:rPr>
          <w:rFonts w:ascii="Times New Roman" w:hAnsi="Times New Roman"/>
          <w:i w:val="0"/>
        </w:rPr>
        <w:t>16. Conflict of Interests. Required restrictive agreements (covenants) when issuing debt securities</w:t>
      </w:r>
    </w:p>
    <w:p w:rsidR="007C0460" w:rsidRPr="007C0460" w:rsidRDefault="007C0460" w:rsidP="007C0460">
      <w:pPr>
        <w:pStyle w:val="afff7"/>
        <w:numPr>
          <w:ilvl w:val="0"/>
          <w:numId w:val="35"/>
        </w:numPr>
        <w:overflowPunct w:val="0"/>
        <w:spacing w:after="0" w:line="276" w:lineRule="auto"/>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The Eurobond issue will set a public benchmark on covenants for the Bank's future borrowings;</w:t>
      </w:r>
    </w:p>
    <w:p w:rsidR="007C0460" w:rsidRPr="007C0460" w:rsidRDefault="007C0460" w:rsidP="007C0460">
      <w:pPr>
        <w:pStyle w:val="afff7"/>
        <w:numPr>
          <w:ilvl w:val="0"/>
          <w:numId w:val="35"/>
        </w:numPr>
        <w:overflowPunct w:val="0"/>
        <w:spacing w:after="0" w:line="276" w:lineRule="auto"/>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When selecting optimal covenants, the Bank's ability to conduct flexible business and the interests of potential investors should be taken into account.</w:t>
      </w:r>
    </w:p>
    <w:p w:rsidR="007C0460" w:rsidRPr="007C0460" w:rsidRDefault="007C0460" w:rsidP="007C0460">
      <w:pPr>
        <w:pStyle w:val="afff7"/>
        <w:numPr>
          <w:ilvl w:val="0"/>
          <w:numId w:val="35"/>
        </w:numPr>
        <w:overflowPunct w:val="0"/>
        <w:spacing w:after="0" w:line="276" w:lineRule="auto"/>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When determining covenant triggers, use the Material Adverse Effect (MAE) concept in order to give more flexibility to constraints (material adverse effect).</w:t>
      </w:r>
    </w:p>
    <w:p w:rsidR="007C0460" w:rsidRPr="007C0460" w:rsidRDefault="007C0460" w:rsidP="007C0460">
      <w:pPr>
        <w:pStyle w:val="afff7"/>
        <w:numPr>
          <w:ilvl w:val="0"/>
          <w:numId w:val="35"/>
        </w:numPr>
        <w:overflowPunct w:val="0"/>
        <w:spacing w:after="0" w:line="276" w:lineRule="auto"/>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It is later possible to use established covenants to make positive changes to non-public borrowing covenants.</w:t>
      </w:r>
    </w:p>
    <w:p w:rsidR="007C0460" w:rsidRPr="007C0460" w:rsidRDefault="007C0460" w:rsidP="007C0460">
      <w:pPr>
        <w:pStyle w:val="afff7"/>
        <w:numPr>
          <w:ilvl w:val="0"/>
          <w:numId w:val="35"/>
        </w:numPr>
        <w:overflowPunct w:val="0"/>
        <w:spacing w:after="0" w:line="276" w:lineRule="auto"/>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The package of covenants is subject to separate discussion with the Issuer.</w:t>
      </w:r>
    </w:p>
    <w:p w:rsidR="007C0460" w:rsidRPr="007C0460" w:rsidRDefault="007C0460" w:rsidP="007C0460">
      <w:pPr>
        <w:pStyle w:val="2"/>
        <w:jc w:val="both"/>
        <w:rPr>
          <w:rFonts w:ascii="Times New Roman" w:hAnsi="Times New Roman"/>
          <w:b w:val="0"/>
          <w:bCs w:val="0"/>
          <w:i w:val="0"/>
          <w:iCs w:val="0"/>
        </w:rPr>
      </w:pPr>
      <w:r w:rsidRPr="007C0460">
        <w:rPr>
          <w:rFonts w:ascii="Times New Roman" w:hAnsi="Times New Roman"/>
          <w:i w:val="0"/>
        </w:rPr>
        <w:t>17. Proposed Structure</w:t>
      </w:r>
    </w:p>
    <w:p w:rsidR="007C0460" w:rsidRPr="007C0460" w:rsidRDefault="007C0460" w:rsidP="007C0460">
      <w:pPr>
        <w:overflowPunct w:val="0"/>
        <w:spacing w:after="0"/>
        <w:ind w:left="270"/>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 xml:space="preserve">The number of underwriters for a Eurobond issue should not exceed 4 banks or investment companies. </w:t>
      </w:r>
    </w:p>
    <w:p w:rsidR="007C0460" w:rsidRPr="007C0460" w:rsidRDefault="007C0460" w:rsidP="007C0460">
      <w:pPr>
        <w:overflowPunct w:val="0"/>
        <w:spacing w:after="0"/>
        <w:ind w:left="270"/>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One or more global coordinators may be appointed among the banks-underwriters.</w:t>
      </w:r>
    </w:p>
    <w:p w:rsidR="007C0460" w:rsidRPr="007C0460" w:rsidRDefault="007C0460" w:rsidP="007C0460">
      <w:pPr>
        <w:pStyle w:val="2"/>
        <w:jc w:val="both"/>
        <w:rPr>
          <w:rFonts w:ascii="Times New Roman" w:hAnsi="Times New Roman"/>
          <w:b w:val="0"/>
          <w:bCs w:val="0"/>
          <w:i w:val="0"/>
          <w:iCs w:val="0"/>
        </w:rPr>
      </w:pPr>
      <w:r w:rsidRPr="007C0460">
        <w:rPr>
          <w:rFonts w:ascii="Times New Roman" w:hAnsi="Times New Roman"/>
          <w:i w:val="0"/>
        </w:rPr>
        <w:t>18. Interaction and terms of payment with the legal adviser of the banks-underwriters, trust agent, stock exchange, tax adviser, in the process of issue and placement of Eurobonds, as well as recommendations on them.</w:t>
      </w:r>
    </w:p>
    <w:p w:rsidR="007C0460" w:rsidRPr="007C0460" w:rsidRDefault="007C0460" w:rsidP="007C0460">
      <w:pPr>
        <w:overflowPunct w:val="0"/>
        <w:spacing w:after="0"/>
        <w:ind w:firstLine="720"/>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Based on the results of the selection, the winners will be determined by selecting the best price offers from the underwriting banks, including prices for services from other mandatory issuers (legal counsel for the banks-underwriters, trust agent, tax advisor and other expenses).</w:t>
      </w:r>
    </w:p>
    <w:p w:rsidR="007C0460" w:rsidRPr="007C0460" w:rsidRDefault="007C0460" w:rsidP="007C0460">
      <w:pPr>
        <w:overflowPunct w:val="0"/>
        <w:spacing w:after="0"/>
        <w:ind w:firstLine="720"/>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The price for the services of the legal adviser of the banks-underwriters shall not exceed the price for the services of the legal adviser of the issuer (excluding additional services).</w:t>
      </w:r>
    </w:p>
    <w:p w:rsidR="007C0460" w:rsidRPr="007C0460" w:rsidRDefault="007C0460" w:rsidP="007C0460">
      <w:pPr>
        <w:overflowPunct w:val="0"/>
        <w:spacing w:after="0"/>
        <w:ind w:firstLine="720"/>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The legal advisor of the banks-underwriters must meet all the parameters specified in the statement of work on the selection of the issuer's lawyer.</w:t>
      </w:r>
    </w:p>
    <w:p w:rsidR="007C0460" w:rsidRPr="007C0460" w:rsidRDefault="007C0460" w:rsidP="007C0460">
      <w:pPr>
        <w:overflowPunct w:val="0"/>
        <w:spacing w:after="0"/>
        <w:ind w:firstLine="720"/>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The Bank will enter into direct contracts with each issue participant for the provision of the relevant services. The total cost of the services listed in the table below, taking into account the commissions of the banks-underwriters, shall not exceed the amount specified in the section "price part".</w:t>
      </w:r>
    </w:p>
    <w:tbl>
      <w:tblPr>
        <w:tblStyle w:val="affd"/>
        <w:tblW w:w="10080" w:type="dxa"/>
        <w:tblInd w:w="-5" w:type="dxa"/>
        <w:tblLook w:val="04A0" w:firstRow="1" w:lastRow="0" w:firstColumn="1" w:lastColumn="0" w:noHBand="0" w:noVBand="1"/>
      </w:tblPr>
      <w:tblGrid>
        <w:gridCol w:w="3086"/>
        <w:gridCol w:w="6994"/>
      </w:tblGrid>
      <w:tr w:rsidR="007C0460" w:rsidRPr="00485AE4" w:rsidTr="00CD205F">
        <w:tc>
          <w:tcPr>
            <w:tcW w:w="3086" w:type="dxa"/>
          </w:tcPr>
          <w:p w:rsidR="007C0460" w:rsidRPr="00485AE4" w:rsidRDefault="007C0460" w:rsidP="00CD205F">
            <w:pPr>
              <w:overflowPunct w:val="0"/>
              <w:contextualSpacing/>
              <w:jc w:val="both"/>
              <w:rPr>
                <w:rFonts w:eastAsia="Arial"/>
                <w:b/>
                <w:color w:val="000000"/>
                <w:sz w:val="24"/>
                <w:szCs w:val="24"/>
                <w:lang w:eastAsia="en-GB"/>
              </w:rPr>
            </w:pPr>
            <w:proofErr w:type="spellStart"/>
            <w:r w:rsidRPr="00DB521B">
              <w:rPr>
                <w:rFonts w:eastAsia="Arial"/>
                <w:b/>
                <w:color w:val="000000"/>
                <w:sz w:val="24"/>
                <w:szCs w:val="24"/>
                <w:lang w:eastAsia="en-GB"/>
              </w:rPr>
              <w:t>Party</w:t>
            </w:r>
            <w:proofErr w:type="spellEnd"/>
            <w:r w:rsidRPr="00DB521B">
              <w:rPr>
                <w:rFonts w:eastAsia="Arial"/>
                <w:b/>
                <w:color w:val="000000"/>
                <w:sz w:val="24"/>
                <w:szCs w:val="24"/>
                <w:lang w:eastAsia="en-GB"/>
              </w:rPr>
              <w:t xml:space="preserve"> </w:t>
            </w:r>
            <w:proofErr w:type="spellStart"/>
            <w:r w:rsidRPr="00DB521B">
              <w:rPr>
                <w:rFonts w:eastAsia="Arial"/>
                <w:b/>
                <w:color w:val="000000"/>
                <w:sz w:val="24"/>
                <w:szCs w:val="24"/>
                <w:lang w:eastAsia="en-GB"/>
              </w:rPr>
              <w:t>to</w:t>
            </w:r>
            <w:proofErr w:type="spellEnd"/>
            <w:r w:rsidRPr="00DB521B">
              <w:rPr>
                <w:rFonts w:eastAsia="Arial"/>
                <w:b/>
                <w:color w:val="000000"/>
                <w:sz w:val="24"/>
                <w:szCs w:val="24"/>
                <w:lang w:eastAsia="en-GB"/>
              </w:rPr>
              <w:t xml:space="preserve"> </w:t>
            </w:r>
            <w:proofErr w:type="spellStart"/>
            <w:r w:rsidRPr="00DB521B">
              <w:rPr>
                <w:rFonts w:eastAsia="Arial"/>
                <w:b/>
                <w:color w:val="000000"/>
                <w:sz w:val="24"/>
                <w:szCs w:val="24"/>
                <w:lang w:eastAsia="en-GB"/>
              </w:rPr>
              <w:t>the</w:t>
            </w:r>
            <w:proofErr w:type="spellEnd"/>
            <w:r w:rsidRPr="00DB521B">
              <w:rPr>
                <w:rFonts w:eastAsia="Arial"/>
                <w:b/>
                <w:color w:val="000000"/>
                <w:sz w:val="24"/>
                <w:szCs w:val="24"/>
                <w:lang w:eastAsia="en-GB"/>
              </w:rPr>
              <w:t xml:space="preserve"> </w:t>
            </w:r>
            <w:proofErr w:type="spellStart"/>
            <w:r w:rsidRPr="00DB521B">
              <w:rPr>
                <w:rFonts w:eastAsia="Arial"/>
                <w:b/>
                <w:color w:val="000000"/>
                <w:sz w:val="24"/>
                <w:szCs w:val="24"/>
                <w:lang w:eastAsia="en-GB"/>
              </w:rPr>
              <w:t>transaction</w:t>
            </w:r>
            <w:proofErr w:type="spellEnd"/>
          </w:p>
        </w:tc>
        <w:tc>
          <w:tcPr>
            <w:tcW w:w="6994" w:type="dxa"/>
          </w:tcPr>
          <w:p w:rsidR="007C0460" w:rsidRPr="00485AE4" w:rsidRDefault="007C0460" w:rsidP="00CD205F">
            <w:pPr>
              <w:overflowPunct w:val="0"/>
              <w:contextualSpacing/>
              <w:jc w:val="both"/>
              <w:rPr>
                <w:rFonts w:eastAsia="Arial"/>
                <w:b/>
                <w:color w:val="000000"/>
                <w:sz w:val="24"/>
                <w:szCs w:val="24"/>
                <w:lang w:eastAsia="en-GB"/>
              </w:rPr>
            </w:pPr>
            <w:proofErr w:type="spellStart"/>
            <w:r w:rsidRPr="00DB521B">
              <w:rPr>
                <w:rFonts w:eastAsia="Arial"/>
                <w:b/>
                <w:color w:val="000000"/>
                <w:sz w:val="24"/>
                <w:szCs w:val="24"/>
                <w:lang w:eastAsia="en-GB"/>
              </w:rPr>
              <w:t>Responsibility</w:t>
            </w:r>
            <w:proofErr w:type="spellEnd"/>
          </w:p>
        </w:tc>
      </w:tr>
      <w:tr w:rsidR="007C0460" w:rsidRPr="00485AE4" w:rsidTr="00CD205F">
        <w:tc>
          <w:tcPr>
            <w:tcW w:w="3086" w:type="dxa"/>
            <w:vAlign w:val="center"/>
          </w:tcPr>
          <w:p w:rsidR="007C0460" w:rsidRPr="00DB521B" w:rsidRDefault="007C0460" w:rsidP="00CD205F">
            <w:pPr>
              <w:overflowPunct w:val="0"/>
              <w:contextualSpacing/>
              <w:jc w:val="both"/>
              <w:rPr>
                <w:rFonts w:eastAsia="Arial"/>
                <w:color w:val="000000"/>
                <w:sz w:val="24"/>
                <w:szCs w:val="24"/>
                <w:highlight w:val="yellow"/>
                <w:lang w:val="en-US" w:eastAsia="en-GB"/>
              </w:rPr>
            </w:pPr>
            <w:r w:rsidRPr="00DB521B">
              <w:rPr>
                <w:rFonts w:eastAsia="Arial"/>
                <w:color w:val="000000"/>
                <w:sz w:val="24"/>
                <w:szCs w:val="24"/>
                <w:lang w:val="en-US" w:eastAsia="en-GB"/>
              </w:rPr>
              <w:t xml:space="preserve">Legal advisor of </w:t>
            </w:r>
            <w:r>
              <w:rPr>
                <w:rFonts w:eastAsia="Arial"/>
                <w:color w:val="000000"/>
                <w:sz w:val="24"/>
                <w:szCs w:val="24"/>
                <w:lang w:val="en-US" w:eastAsia="en-GB"/>
              </w:rPr>
              <w:t>the banks</w:t>
            </w:r>
            <w:r w:rsidRPr="00DB521B">
              <w:rPr>
                <w:rFonts w:eastAsia="Arial"/>
                <w:color w:val="000000"/>
                <w:sz w:val="24"/>
                <w:szCs w:val="24"/>
                <w:lang w:val="en-US" w:eastAsia="en-GB"/>
              </w:rPr>
              <w:t>-underwriters</w:t>
            </w:r>
          </w:p>
        </w:tc>
        <w:tc>
          <w:tcPr>
            <w:tcW w:w="6994" w:type="dxa"/>
            <w:vAlign w:val="center"/>
          </w:tcPr>
          <w:p w:rsidR="007C0460" w:rsidRPr="00DB521B" w:rsidRDefault="007C0460" w:rsidP="00CD205F">
            <w:pPr>
              <w:overflowPunct w:val="0"/>
              <w:contextualSpacing/>
              <w:jc w:val="both"/>
              <w:rPr>
                <w:rFonts w:eastAsia="Arial"/>
                <w:color w:val="000000"/>
                <w:sz w:val="24"/>
                <w:szCs w:val="24"/>
                <w:lang w:val="en-US" w:eastAsia="en-GB"/>
              </w:rPr>
            </w:pPr>
            <w:r w:rsidRPr="00DB521B">
              <w:rPr>
                <w:rFonts w:eastAsia="Arial"/>
                <w:color w:val="000000"/>
                <w:sz w:val="24"/>
                <w:szCs w:val="24"/>
                <w:lang w:val="en-US" w:eastAsia="en-GB"/>
              </w:rPr>
              <w:t>- Preparation of transaction documentation</w:t>
            </w:r>
          </w:p>
          <w:p w:rsidR="007C0460" w:rsidRPr="00DB521B" w:rsidRDefault="007C0460" w:rsidP="00CD205F">
            <w:pPr>
              <w:overflowPunct w:val="0"/>
              <w:contextualSpacing/>
              <w:jc w:val="both"/>
              <w:rPr>
                <w:rFonts w:eastAsia="Arial"/>
                <w:color w:val="000000"/>
                <w:sz w:val="24"/>
                <w:szCs w:val="24"/>
                <w:lang w:val="en-US" w:eastAsia="en-GB"/>
              </w:rPr>
            </w:pPr>
            <w:r w:rsidRPr="00DB521B">
              <w:rPr>
                <w:rFonts w:eastAsia="Arial"/>
                <w:color w:val="000000"/>
                <w:sz w:val="24"/>
                <w:szCs w:val="24"/>
                <w:lang w:val="en-US" w:eastAsia="en-GB"/>
              </w:rPr>
              <w:t>- Review of the prospectus and preparation of the part of the prospectus regarding the terms of the issue</w:t>
            </w:r>
          </w:p>
          <w:p w:rsidR="007C0460" w:rsidRPr="00485AE4" w:rsidRDefault="007C0460" w:rsidP="00CD205F">
            <w:pPr>
              <w:overflowPunct w:val="0"/>
              <w:contextualSpacing/>
              <w:jc w:val="both"/>
              <w:rPr>
                <w:rFonts w:eastAsia="Arial"/>
                <w:color w:val="000000"/>
                <w:sz w:val="24"/>
                <w:szCs w:val="24"/>
                <w:lang w:eastAsia="en-GB"/>
              </w:rPr>
            </w:pPr>
            <w:r w:rsidRPr="00485AE4">
              <w:rPr>
                <w:rFonts w:eastAsia="Arial"/>
                <w:color w:val="000000"/>
                <w:sz w:val="24"/>
                <w:szCs w:val="24"/>
                <w:lang w:eastAsia="en-GB"/>
              </w:rPr>
              <w:t xml:space="preserve">- </w:t>
            </w:r>
            <w:proofErr w:type="spellStart"/>
            <w:r>
              <w:rPr>
                <w:rFonts w:eastAsia="Arial"/>
                <w:color w:val="000000"/>
                <w:sz w:val="24"/>
                <w:szCs w:val="24"/>
                <w:lang w:eastAsia="en-GB"/>
              </w:rPr>
              <w:t>Providing</w:t>
            </w:r>
            <w:proofErr w:type="spellEnd"/>
            <w:r w:rsidRPr="00DB521B">
              <w:rPr>
                <w:rFonts w:eastAsia="Arial"/>
                <w:color w:val="000000"/>
                <w:sz w:val="24"/>
                <w:szCs w:val="24"/>
                <w:lang w:eastAsia="en-GB"/>
              </w:rPr>
              <w:t xml:space="preserve"> </w:t>
            </w:r>
            <w:proofErr w:type="spellStart"/>
            <w:r w:rsidRPr="00DB521B">
              <w:rPr>
                <w:rFonts w:eastAsia="Arial"/>
                <w:color w:val="000000"/>
                <w:sz w:val="24"/>
                <w:szCs w:val="24"/>
                <w:lang w:eastAsia="en-GB"/>
              </w:rPr>
              <w:t>legal</w:t>
            </w:r>
            <w:proofErr w:type="spellEnd"/>
            <w:r w:rsidRPr="00DB521B">
              <w:rPr>
                <w:rFonts w:eastAsia="Arial"/>
                <w:color w:val="000000"/>
                <w:sz w:val="24"/>
                <w:szCs w:val="24"/>
                <w:lang w:eastAsia="en-GB"/>
              </w:rPr>
              <w:t xml:space="preserve"> </w:t>
            </w:r>
            <w:proofErr w:type="spellStart"/>
            <w:r w:rsidRPr="00DB521B">
              <w:rPr>
                <w:rFonts w:eastAsia="Arial"/>
                <w:color w:val="000000"/>
                <w:sz w:val="24"/>
                <w:szCs w:val="24"/>
                <w:lang w:eastAsia="en-GB"/>
              </w:rPr>
              <w:t>opinions</w:t>
            </w:r>
            <w:proofErr w:type="spellEnd"/>
          </w:p>
        </w:tc>
      </w:tr>
      <w:tr w:rsidR="007C0460" w:rsidRPr="008D6DB9" w:rsidTr="00CD205F">
        <w:tc>
          <w:tcPr>
            <w:tcW w:w="3086" w:type="dxa"/>
            <w:vAlign w:val="center"/>
          </w:tcPr>
          <w:p w:rsidR="007C0460" w:rsidRPr="00DB521B" w:rsidRDefault="007C0460" w:rsidP="00CD205F">
            <w:pPr>
              <w:overflowPunct w:val="0"/>
              <w:contextualSpacing/>
              <w:jc w:val="both"/>
              <w:rPr>
                <w:rFonts w:eastAsia="Arial"/>
                <w:color w:val="000000"/>
                <w:sz w:val="24"/>
                <w:szCs w:val="24"/>
                <w:highlight w:val="yellow"/>
                <w:lang w:val="en-US" w:eastAsia="en-GB"/>
              </w:rPr>
            </w:pPr>
            <w:r w:rsidRPr="00DB521B">
              <w:rPr>
                <w:rFonts w:eastAsia="Arial"/>
                <w:color w:val="000000"/>
                <w:sz w:val="24"/>
                <w:szCs w:val="24"/>
                <w:lang w:val="en-US" w:eastAsia="en-GB"/>
              </w:rPr>
              <w:t xml:space="preserve">Legal advisor of banks - </w:t>
            </w:r>
            <w:r w:rsidRPr="00DB521B">
              <w:rPr>
                <w:rFonts w:eastAsia="Arial"/>
                <w:color w:val="000000"/>
                <w:sz w:val="24"/>
                <w:szCs w:val="24"/>
                <w:lang w:val="en-US" w:eastAsia="en-GB"/>
              </w:rPr>
              <w:lastRenderedPageBreak/>
              <w:t>underwriters on Uzbek law</w:t>
            </w:r>
          </w:p>
        </w:tc>
        <w:tc>
          <w:tcPr>
            <w:tcW w:w="6994" w:type="dxa"/>
            <w:vAlign w:val="center"/>
          </w:tcPr>
          <w:p w:rsidR="007C0460" w:rsidRPr="00DB521B" w:rsidRDefault="007C0460" w:rsidP="00CD205F">
            <w:pPr>
              <w:overflowPunct w:val="0"/>
              <w:contextualSpacing/>
              <w:jc w:val="both"/>
              <w:rPr>
                <w:rFonts w:eastAsia="Arial"/>
                <w:color w:val="000000"/>
                <w:sz w:val="24"/>
                <w:szCs w:val="24"/>
                <w:highlight w:val="yellow"/>
                <w:lang w:val="en-US" w:eastAsia="en-GB"/>
              </w:rPr>
            </w:pPr>
            <w:r>
              <w:rPr>
                <w:rFonts w:eastAsia="Arial"/>
                <w:color w:val="000000"/>
                <w:sz w:val="24"/>
                <w:szCs w:val="24"/>
                <w:lang w:val="en-US" w:eastAsia="en-GB"/>
              </w:rPr>
              <w:lastRenderedPageBreak/>
              <w:t xml:space="preserve">Providing </w:t>
            </w:r>
            <w:r w:rsidRPr="00DB521B">
              <w:rPr>
                <w:rFonts w:eastAsia="Arial"/>
                <w:color w:val="000000"/>
                <w:sz w:val="24"/>
                <w:szCs w:val="24"/>
                <w:lang w:val="en-US" w:eastAsia="en-GB"/>
              </w:rPr>
              <w:t>a legal opinion on Uzbek law</w:t>
            </w:r>
          </w:p>
        </w:tc>
      </w:tr>
      <w:tr w:rsidR="007C0460" w:rsidRPr="00485AE4" w:rsidTr="00CD205F">
        <w:tc>
          <w:tcPr>
            <w:tcW w:w="3086" w:type="dxa"/>
            <w:vAlign w:val="center"/>
          </w:tcPr>
          <w:p w:rsidR="007C0460" w:rsidRPr="00DB521B" w:rsidRDefault="007C0460" w:rsidP="00CD205F">
            <w:pPr>
              <w:overflowPunct w:val="0"/>
              <w:contextualSpacing/>
              <w:jc w:val="both"/>
              <w:rPr>
                <w:rFonts w:eastAsia="Arial"/>
                <w:color w:val="000000"/>
                <w:sz w:val="24"/>
                <w:szCs w:val="24"/>
                <w:highlight w:val="yellow"/>
                <w:lang w:val="en-US" w:eastAsia="en-GB"/>
              </w:rPr>
            </w:pPr>
            <w:r>
              <w:rPr>
                <w:rFonts w:eastAsia="Arial"/>
                <w:color w:val="000000"/>
                <w:sz w:val="24"/>
                <w:szCs w:val="24"/>
                <w:lang w:val="en-US" w:eastAsia="en-GB"/>
              </w:rPr>
              <w:lastRenderedPageBreak/>
              <w:t>Trust Agent</w:t>
            </w:r>
            <w:r>
              <w:rPr>
                <w:rStyle w:val="af8"/>
                <w:rFonts w:eastAsia="Arial"/>
                <w:color w:val="000000"/>
                <w:sz w:val="24"/>
                <w:szCs w:val="24"/>
                <w:lang w:eastAsia="en-GB"/>
              </w:rPr>
              <w:footnoteReference w:id="2"/>
            </w:r>
            <w:r w:rsidRPr="00DB521B">
              <w:rPr>
                <w:rFonts w:eastAsia="Arial"/>
                <w:color w:val="000000"/>
                <w:sz w:val="24"/>
                <w:szCs w:val="24"/>
                <w:lang w:val="en-US" w:eastAsia="en-GB"/>
              </w:rPr>
              <w:t>, Paying Agent, Registrar</w:t>
            </w:r>
          </w:p>
        </w:tc>
        <w:tc>
          <w:tcPr>
            <w:tcW w:w="6994" w:type="dxa"/>
            <w:vAlign w:val="center"/>
          </w:tcPr>
          <w:p w:rsidR="007C0460" w:rsidRPr="00485AE4" w:rsidRDefault="007C0460" w:rsidP="00CD205F">
            <w:pPr>
              <w:overflowPunct w:val="0"/>
              <w:contextualSpacing/>
              <w:jc w:val="both"/>
              <w:rPr>
                <w:rFonts w:eastAsia="Arial"/>
                <w:color w:val="000000"/>
                <w:sz w:val="24"/>
                <w:szCs w:val="24"/>
                <w:highlight w:val="yellow"/>
                <w:lang w:eastAsia="en-GB"/>
              </w:rPr>
            </w:pPr>
            <w:r w:rsidRPr="00DB521B">
              <w:rPr>
                <w:rFonts w:eastAsia="Arial"/>
                <w:color w:val="000000"/>
                <w:sz w:val="24"/>
                <w:szCs w:val="24"/>
                <w:lang w:val="en-US" w:eastAsia="en-GB"/>
              </w:rPr>
              <w:t xml:space="preserve">A trust agent represents the interests of investors in the circulation process of Eurobonds and ensures the protection of investors' rights. The paying agent provides services for making payments on Eurobonds: coupon and par value. </w:t>
            </w:r>
            <w:proofErr w:type="spellStart"/>
            <w:r w:rsidRPr="00DB521B">
              <w:rPr>
                <w:rFonts w:eastAsia="Arial"/>
                <w:color w:val="000000"/>
                <w:sz w:val="24"/>
                <w:szCs w:val="24"/>
                <w:lang w:eastAsia="en-GB"/>
              </w:rPr>
              <w:t>The</w:t>
            </w:r>
            <w:proofErr w:type="spellEnd"/>
            <w:r w:rsidRPr="00DB521B">
              <w:rPr>
                <w:rFonts w:eastAsia="Arial"/>
                <w:color w:val="000000"/>
                <w:sz w:val="24"/>
                <w:szCs w:val="24"/>
                <w:lang w:eastAsia="en-GB"/>
              </w:rPr>
              <w:t xml:space="preserve"> </w:t>
            </w:r>
            <w:proofErr w:type="spellStart"/>
            <w:r w:rsidRPr="00DB521B">
              <w:rPr>
                <w:rFonts w:eastAsia="Arial"/>
                <w:color w:val="000000"/>
                <w:sz w:val="24"/>
                <w:szCs w:val="24"/>
                <w:lang w:eastAsia="en-GB"/>
              </w:rPr>
              <w:t>Registrar</w:t>
            </w:r>
            <w:proofErr w:type="spellEnd"/>
            <w:r w:rsidRPr="00DB521B">
              <w:rPr>
                <w:rFonts w:eastAsia="Arial"/>
                <w:color w:val="000000"/>
                <w:sz w:val="24"/>
                <w:szCs w:val="24"/>
                <w:lang w:eastAsia="en-GB"/>
              </w:rPr>
              <w:t xml:space="preserve"> </w:t>
            </w:r>
            <w:proofErr w:type="spellStart"/>
            <w:r w:rsidRPr="00DB521B">
              <w:rPr>
                <w:rFonts w:eastAsia="Arial"/>
                <w:color w:val="000000"/>
                <w:sz w:val="24"/>
                <w:szCs w:val="24"/>
                <w:lang w:eastAsia="en-GB"/>
              </w:rPr>
              <w:t>maintains</w:t>
            </w:r>
            <w:proofErr w:type="spellEnd"/>
            <w:r w:rsidRPr="00DB521B">
              <w:rPr>
                <w:rFonts w:eastAsia="Arial"/>
                <w:color w:val="000000"/>
                <w:sz w:val="24"/>
                <w:szCs w:val="24"/>
                <w:lang w:eastAsia="en-GB"/>
              </w:rPr>
              <w:t xml:space="preserve"> </w:t>
            </w:r>
            <w:proofErr w:type="spellStart"/>
            <w:r w:rsidRPr="00DB521B">
              <w:rPr>
                <w:rFonts w:eastAsia="Arial"/>
                <w:color w:val="000000"/>
                <w:sz w:val="24"/>
                <w:szCs w:val="24"/>
                <w:lang w:eastAsia="en-GB"/>
              </w:rPr>
              <w:t>the</w:t>
            </w:r>
            <w:proofErr w:type="spellEnd"/>
            <w:r w:rsidRPr="00DB521B">
              <w:rPr>
                <w:rFonts w:eastAsia="Arial"/>
                <w:color w:val="000000"/>
                <w:sz w:val="24"/>
                <w:szCs w:val="24"/>
                <w:lang w:eastAsia="en-GB"/>
              </w:rPr>
              <w:t xml:space="preserve"> </w:t>
            </w:r>
            <w:proofErr w:type="spellStart"/>
            <w:r w:rsidRPr="00DB521B">
              <w:rPr>
                <w:rFonts w:eastAsia="Arial"/>
                <w:color w:val="000000"/>
                <w:sz w:val="24"/>
                <w:szCs w:val="24"/>
                <w:lang w:eastAsia="en-GB"/>
              </w:rPr>
              <w:t>register</w:t>
            </w:r>
            <w:proofErr w:type="spellEnd"/>
            <w:r w:rsidRPr="00DB521B">
              <w:rPr>
                <w:rFonts w:eastAsia="Arial"/>
                <w:color w:val="000000"/>
                <w:sz w:val="24"/>
                <w:szCs w:val="24"/>
                <w:lang w:eastAsia="en-GB"/>
              </w:rPr>
              <w:t xml:space="preserve"> </w:t>
            </w:r>
            <w:proofErr w:type="spellStart"/>
            <w:r w:rsidRPr="00DB521B">
              <w:rPr>
                <w:rFonts w:eastAsia="Arial"/>
                <w:color w:val="000000"/>
                <w:sz w:val="24"/>
                <w:szCs w:val="24"/>
                <w:lang w:eastAsia="en-GB"/>
              </w:rPr>
              <w:t>of</w:t>
            </w:r>
            <w:proofErr w:type="spellEnd"/>
            <w:r w:rsidRPr="00DB521B">
              <w:rPr>
                <w:rFonts w:eastAsia="Arial"/>
                <w:color w:val="000000"/>
                <w:sz w:val="24"/>
                <w:szCs w:val="24"/>
                <w:lang w:eastAsia="en-GB"/>
              </w:rPr>
              <w:t xml:space="preserve"> </w:t>
            </w:r>
            <w:proofErr w:type="spellStart"/>
            <w:r w:rsidRPr="00DB521B">
              <w:rPr>
                <w:rFonts w:eastAsia="Arial"/>
                <w:color w:val="000000"/>
                <w:sz w:val="24"/>
                <w:szCs w:val="24"/>
                <w:lang w:eastAsia="en-GB"/>
              </w:rPr>
              <w:t>note</w:t>
            </w:r>
            <w:proofErr w:type="spellEnd"/>
            <w:r w:rsidRPr="00DB521B">
              <w:rPr>
                <w:rFonts w:eastAsia="Arial"/>
                <w:color w:val="000000"/>
                <w:sz w:val="24"/>
                <w:szCs w:val="24"/>
                <w:lang w:eastAsia="en-GB"/>
              </w:rPr>
              <w:t xml:space="preserve"> </w:t>
            </w:r>
            <w:proofErr w:type="spellStart"/>
            <w:r w:rsidRPr="00DB521B">
              <w:rPr>
                <w:rFonts w:eastAsia="Arial"/>
                <w:color w:val="000000"/>
                <w:sz w:val="24"/>
                <w:szCs w:val="24"/>
                <w:lang w:eastAsia="en-GB"/>
              </w:rPr>
              <w:t>holders</w:t>
            </w:r>
            <w:proofErr w:type="spellEnd"/>
          </w:p>
        </w:tc>
      </w:tr>
      <w:tr w:rsidR="007C0460" w:rsidRPr="008D6DB9" w:rsidTr="00CD205F">
        <w:tc>
          <w:tcPr>
            <w:tcW w:w="3086" w:type="dxa"/>
            <w:vAlign w:val="center"/>
          </w:tcPr>
          <w:p w:rsidR="007C0460" w:rsidRPr="00DB521B" w:rsidRDefault="007C0460" w:rsidP="00CD205F">
            <w:pPr>
              <w:overflowPunct w:val="0"/>
              <w:contextualSpacing/>
              <w:jc w:val="both"/>
              <w:rPr>
                <w:rFonts w:eastAsia="Arial"/>
                <w:color w:val="000000"/>
                <w:sz w:val="24"/>
                <w:szCs w:val="24"/>
                <w:lang w:val="en-US" w:eastAsia="en-GB"/>
              </w:rPr>
            </w:pPr>
            <w:r w:rsidRPr="00DB521B">
              <w:rPr>
                <w:rFonts w:eastAsia="Arial"/>
                <w:color w:val="000000"/>
                <w:sz w:val="24"/>
                <w:szCs w:val="24"/>
                <w:lang w:val="en-US" w:eastAsia="en-GB"/>
              </w:rPr>
              <w:t>Legal advisor to the Trustee (if necessary)</w:t>
            </w:r>
          </w:p>
        </w:tc>
        <w:tc>
          <w:tcPr>
            <w:tcW w:w="6994" w:type="dxa"/>
            <w:vAlign w:val="center"/>
          </w:tcPr>
          <w:p w:rsidR="007C0460" w:rsidRPr="00DB521B" w:rsidRDefault="007C0460" w:rsidP="00CD205F">
            <w:pPr>
              <w:overflowPunct w:val="0"/>
              <w:contextualSpacing/>
              <w:jc w:val="both"/>
              <w:rPr>
                <w:rFonts w:eastAsia="Arial"/>
                <w:color w:val="000000"/>
                <w:sz w:val="24"/>
                <w:szCs w:val="24"/>
                <w:lang w:val="en-US" w:eastAsia="en-GB"/>
              </w:rPr>
            </w:pPr>
            <w:r w:rsidRPr="00DB521B">
              <w:rPr>
                <w:rFonts w:eastAsia="Arial"/>
                <w:color w:val="000000"/>
                <w:sz w:val="24"/>
                <w:szCs w:val="24"/>
                <w:lang w:val="en-US" w:eastAsia="en-GB"/>
              </w:rPr>
              <w:t>Transaction Documents Review and Legal Consulting for the Trusty</w:t>
            </w:r>
          </w:p>
        </w:tc>
      </w:tr>
      <w:tr w:rsidR="007C0460" w:rsidRPr="008D6DB9" w:rsidTr="00CD205F">
        <w:tc>
          <w:tcPr>
            <w:tcW w:w="3086" w:type="dxa"/>
            <w:vAlign w:val="center"/>
          </w:tcPr>
          <w:p w:rsidR="007C0460" w:rsidRPr="00485AE4" w:rsidRDefault="007C0460" w:rsidP="00CD205F">
            <w:pPr>
              <w:overflowPunct w:val="0"/>
              <w:contextualSpacing/>
              <w:jc w:val="both"/>
              <w:rPr>
                <w:rFonts w:eastAsia="Arial"/>
                <w:color w:val="000000"/>
                <w:sz w:val="24"/>
                <w:szCs w:val="24"/>
                <w:lang w:eastAsia="en-GB"/>
              </w:rPr>
            </w:pPr>
            <w:proofErr w:type="spellStart"/>
            <w:r w:rsidRPr="00DB521B">
              <w:rPr>
                <w:rFonts w:eastAsia="Arial"/>
                <w:color w:val="000000"/>
                <w:sz w:val="24"/>
                <w:szCs w:val="24"/>
                <w:lang w:eastAsia="en-GB"/>
              </w:rPr>
              <w:t>Listing</w:t>
            </w:r>
            <w:proofErr w:type="spellEnd"/>
            <w:r w:rsidRPr="00DB521B">
              <w:rPr>
                <w:rFonts w:eastAsia="Arial"/>
                <w:color w:val="000000"/>
                <w:sz w:val="24"/>
                <w:szCs w:val="24"/>
                <w:lang w:eastAsia="en-GB"/>
              </w:rPr>
              <w:t xml:space="preserve"> </w:t>
            </w:r>
            <w:proofErr w:type="spellStart"/>
            <w:r w:rsidRPr="00DB521B">
              <w:rPr>
                <w:rFonts w:eastAsia="Arial"/>
                <w:color w:val="000000"/>
                <w:sz w:val="24"/>
                <w:szCs w:val="24"/>
                <w:lang w:eastAsia="en-GB"/>
              </w:rPr>
              <w:t>agent</w:t>
            </w:r>
            <w:proofErr w:type="spellEnd"/>
          </w:p>
        </w:tc>
        <w:tc>
          <w:tcPr>
            <w:tcW w:w="6994" w:type="dxa"/>
            <w:vAlign w:val="center"/>
          </w:tcPr>
          <w:p w:rsidR="007C0460" w:rsidRPr="00DB521B" w:rsidRDefault="007C0460" w:rsidP="00CD205F">
            <w:pPr>
              <w:overflowPunct w:val="0"/>
              <w:contextualSpacing/>
              <w:jc w:val="both"/>
              <w:rPr>
                <w:rFonts w:eastAsia="Arial"/>
                <w:color w:val="000000"/>
                <w:sz w:val="24"/>
                <w:szCs w:val="24"/>
                <w:lang w:val="en-US" w:eastAsia="en-GB"/>
              </w:rPr>
            </w:pPr>
            <w:r w:rsidRPr="00DB521B">
              <w:rPr>
                <w:rFonts w:eastAsia="Arial"/>
                <w:color w:val="000000"/>
                <w:sz w:val="24"/>
                <w:szCs w:val="24"/>
                <w:lang w:val="en-US" w:eastAsia="en-GB"/>
              </w:rPr>
              <w:t xml:space="preserve">Submission of the prospectus to the exchange and interaction </w:t>
            </w:r>
            <w:r w:rsidRPr="009A5529">
              <w:rPr>
                <w:rFonts w:eastAsia="Arial"/>
                <w:color w:val="000000"/>
                <w:sz w:val="24"/>
                <w:szCs w:val="24"/>
                <w:lang w:val="en-US" w:eastAsia="en-GB"/>
              </w:rPr>
              <w:t>therewith</w:t>
            </w:r>
          </w:p>
        </w:tc>
      </w:tr>
      <w:tr w:rsidR="007C0460" w:rsidRPr="008D6DB9" w:rsidTr="00CD205F">
        <w:tc>
          <w:tcPr>
            <w:tcW w:w="3086" w:type="dxa"/>
            <w:vAlign w:val="center"/>
          </w:tcPr>
          <w:p w:rsidR="007C0460" w:rsidRPr="00485AE4" w:rsidRDefault="007C0460" w:rsidP="00CD205F">
            <w:pPr>
              <w:overflowPunct w:val="0"/>
              <w:contextualSpacing/>
              <w:jc w:val="both"/>
              <w:rPr>
                <w:rFonts w:eastAsia="Arial"/>
                <w:color w:val="000000"/>
                <w:sz w:val="24"/>
                <w:szCs w:val="24"/>
                <w:lang w:eastAsia="en-GB"/>
              </w:rPr>
            </w:pPr>
            <w:proofErr w:type="spellStart"/>
            <w:r w:rsidRPr="009A5529">
              <w:rPr>
                <w:rFonts w:eastAsia="Arial"/>
                <w:color w:val="000000"/>
                <w:sz w:val="24"/>
                <w:szCs w:val="24"/>
                <w:lang w:eastAsia="en-GB"/>
              </w:rPr>
              <w:t>Stock</w:t>
            </w:r>
            <w:proofErr w:type="spellEnd"/>
            <w:r w:rsidRPr="009A5529">
              <w:rPr>
                <w:rFonts w:eastAsia="Arial"/>
                <w:color w:val="000000"/>
                <w:sz w:val="24"/>
                <w:szCs w:val="24"/>
                <w:lang w:eastAsia="en-GB"/>
              </w:rPr>
              <w:t xml:space="preserve"> </w:t>
            </w:r>
            <w:proofErr w:type="spellStart"/>
            <w:r w:rsidRPr="009A5529">
              <w:rPr>
                <w:rFonts w:eastAsia="Arial"/>
                <w:color w:val="000000"/>
                <w:sz w:val="24"/>
                <w:szCs w:val="24"/>
                <w:lang w:eastAsia="en-GB"/>
              </w:rPr>
              <w:t>Exchange</w:t>
            </w:r>
            <w:proofErr w:type="spellEnd"/>
          </w:p>
        </w:tc>
        <w:tc>
          <w:tcPr>
            <w:tcW w:w="6994" w:type="dxa"/>
            <w:vAlign w:val="center"/>
          </w:tcPr>
          <w:p w:rsidR="007C0460" w:rsidRPr="009A5529" w:rsidRDefault="007C0460" w:rsidP="00CD205F">
            <w:pPr>
              <w:overflowPunct w:val="0"/>
              <w:contextualSpacing/>
              <w:jc w:val="both"/>
              <w:rPr>
                <w:rFonts w:eastAsia="Arial"/>
                <w:color w:val="000000"/>
                <w:sz w:val="24"/>
                <w:szCs w:val="24"/>
                <w:lang w:val="en-US" w:eastAsia="en-GB"/>
              </w:rPr>
            </w:pPr>
            <w:r w:rsidRPr="009A5529">
              <w:rPr>
                <w:rFonts w:eastAsia="Arial"/>
                <w:color w:val="000000"/>
                <w:sz w:val="24"/>
                <w:szCs w:val="24"/>
                <w:lang w:val="en-US" w:eastAsia="en-GB"/>
              </w:rPr>
              <w:t>Review of the prospectus and provision of services for the listing of the prospectus</w:t>
            </w:r>
          </w:p>
        </w:tc>
      </w:tr>
      <w:tr w:rsidR="007C0460" w:rsidRPr="008D6DB9" w:rsidTr="00CD205F">
        <w:tc>
          <w:tcPr>
            <w:tcW w:w="3086" w:type="dxa"/>
            <w:vAlign w:val="center"/>
          </w:tcPr>
          <w:p w:rsidR="007C0460" w:rsidRPr="00485AE4" w:rsidRDefault="007C0460" w:rsidP="00CD205F">
            <w:pPr>
              <w:overflowPunct w:val="0"/>
              <w:contextualSpacing/>
              <w:jc w:val="both"/>
              <w:rPr>
                <w:rFonts w:eastAsia="Arial"/>
                <w:color w:val="000000"/>
                <w:sz w:val="24"/>
                <w:szCs w:val="24"/>
                <w:lang w:eastAsia="en-GB"/>
              </w:rPr>
            </w:pPr>
            <w:proofErr w:type="spellStart"/>
            <w:r w:rsidRPr="009A5529">
              <w:rPr>
                <w:rFonts w:eastAsia="Arial"/>
                <w:color w:val="000000"/>
                <w:sz w:val="24"/>
                <w:szCs w:val="24"/>
                <w:lang w:eastAsia="en-GB"/>
              </w:rPr>
              <w:t>Tax</w:t>
            </w:r>
            <w:proofErr w:type="spellEnd"/>
            <w:r w:rsidRPr="009A5529">
              <w:rPr>
                <w:rFonts w:eastAsia="Arial"/>
                <w:color w:val="000000"/>
                <w:sz w:val="24"/>
                <w:szCs w:val="24"/>
                <w:lang w:eastAsia="en-GB"/>
              </w:rPr>
              <w:t xml:space="preserve"> </w:t>
            </w:r>
            <w:proofErr w:type="spellStart"/>
            <w:r w:rsidRPr="009A5529">
              <w:rPr>
                <w:rFonts w:eastAsia="Arial"/>
                <w:color w:val="000000"/>
                <w:sz w:val="24"/>
                <w:szCs w:val="24"/>
                <w:lang w:eastAsia="en-GB"/>
              </w:rPr>
              <w:t>consultant</w:t>
            </w:r>
            <w:proofErr w:type="spellEnd"/>
            <w:r w:rsidRPr="009A5529">
              <w:rPr>
                <w:rFonts w:eastAsia="Arial"/>
                <w:color w:val="000000"/>
                <w:sz w:val="24"/>
                <w:szCs w:val="24"/>
                <w:lang w:eastAsia="en-GB"/>
              </w:rPr>
              <w:t xml:space="preserve"> (</w:t>
            </w:r>
            <w:proofErr w:type="spellStart"/>
            <w:r w:rsidRPr="009A5529">
              <w:rPr>
                <w:rFonts w:eastAsia="Arial"/>
                <w:color w:val="000000"/>
                <w:sz w:val="24"/>
                <w:szCs w:val="24"/>
                <w:lang w:eastAsia="en-GB"/>
              </w:rPr>
              <w:t>if</w:t>
            </w:r>
            <w:proofErr w:type="spellEnd"/>
            <w:r w:rsidRPr="009A5529">
              <w:rPr>
                <w:rFonts w:eastAsia="Arial"/>
                <w:color w:val="000000"/>
                <w:sz w:val="24"/>
                <w:szCs w:val="24"/>
                <w:lang w:eastAsia="en-GB"/>
              </w:rPr>
              <w:t xml:space="preserve"> </w:t>
            </w:r>
            <w:proofErr w:type="spellStart"/>
            <w:r w:rsidRPr="009A5529">
              <w:rPr>
                <w:rFonts w:eastAsia="Arial"/>
                <w:color w:val="000000"/>
                <w:sz w:val="24"/>
                <w:szCs w:val="24"/>
                <w:lang w:eastAsia="en-GB"/>
              </w:rPr>
              <w:t>necessary</w:t>
            </w:r>
            <w:proofErr w:type="spellEnd"/>
            <w:r w:rsidRPr="009A5529">
              <w:rPr>
                <w:rFonts w:eastAsia="Arial"/>
                <w:color w:val="000000"/>
                <w:sz w:val="24"/>
                <w:szCs w:val="24"/>
                <w:lang w:eastAsia="en-GB"/>
              </w:rPr>
              <w:t>)</w:t>
            </w:r>
          </w:p>
        </w:tc>
        <w:tc>
          <w:tcPr>
            <w:tcW w:w="6994" w:type="dxa"/>
            <w:vAlign w:val="center"/>
          </w:tcPr>
          <w:p w:rsidR="007C0460" w:rsidRDefault="007C0460" w:rsidP="00CD205F">
            <w:pPr>
              <w:overflowPunct w:val="0"/>
              <w:contextualSpacing/>
              <w:jc w:val="both"/>
              <w:rPr>
                <w:rFonts w:eastAsia="Arial"/>
                <w:color w:val="000000"/>
                <w:sz w:val="24"/>
                <w:szCs w:val="24"/>
                <w:lang w:val="en-US" w:eastAsia="en-GB"/>
              </w:rPr>
            </w:pPr>
            <w:r w:rsidRPr="009A5529">
              <w:rPr>
                <w:rFonts w:eastAsia="Arial"/>
                <w:color w:val="000000"/>
                <w:sz w:val="24"/>
                <w:szCs w:val="24"/>
                <w:lang w:val="en-US" w:eastAsia="en-GB"/>
              </w:rPr>
              <w:t xml:space="preserve">- </w:t>
            </w:r>
            <w:r>
              <w:rPr>
                <w:rFonts w:eastAsia="Arial"/>
                <w:color w:val="000000"/>
                <w:sz w:val="24"/>
                <w:szCs w:val="24"/>
                <w:lang w:val="en-US" w:eastAsia="en-GB"/>
              </w:rPr>
              <w:t>Providing</w:t>
            </w:r>
            <w:r w:rsidRPr="009A5529">
              <w:rPr>
                <w:rFonts w:eastAsia="Arial"/>
                <w:color w:val="000000"/>
                <w:sz w:val="24"/>
                <w:szCs w:val="24"/>
                <w:lang w:val="en-US" w:eastAsia="en-GB"/>
              </w:rPr>
              <w:t xml:space="preserve"> tax opinions (Prospectus Tax, Withholding Tax, Facility Fee)</w:t>
            </w:r>
          </w:p>
          <w:p w:rsidR="007C0460" w:rsidRPr="009A5529" w:rsidRDefault="007C0460" w:rsidP="00CD205F">
            <w:pPr>
              <w:overflowPunct w:val="0"/>
              <w:contextualSpacing/>
              <w:jc w:val="both"/>
              <w:rPr>
                <w:rFonts w:eastAsia="Arial"/>
                <w:color w:val="000000"/>
                <w:sz w:val="24"/>
                <w:szCs w:val="24"/>
                <w:lang w:val="en-US" w:eastAsia="en-GB"/>
              </w:rPr>
            </w:pPr>
            <w:r w:rsidRPr="009A5529">
              <w:rPr>
                <w:rFonts w:eastAsia="Arial"/>
                <w:color w:val="000000"/>
                <w:sz w:val="24"/>
                <w:szCs w:val="24"/>
                <w:lang w:val="en-US" w:eastAsia="en-GB"/>
              </w:rPr>
              <w:t>- Writing the tax section of the prospectus</w:t>
            </w:r>
          </w:p>
        </w:tc>
      </w:tr>
    </w:tbl>
    <w:p w:rsidR="007C0460" w:rsidRPr="007C0460" w:rsidRDefault="007C0460" w:rsidP="007C0460">
      <w:pPr>
        <w:pStyle w:val="2"/>
        <w:jc w:val="both"/>
        <w:rPr>
          <w:rFonts w:ascii="Times New Roman" w:hAnsi="Times New Roman"/>
          <w:b w:val="0"/>
          <w:bCs w:val="0"/>
          <w:i w:val="0"/>
          <w:iCs w:val="0"/>
        </w:rPr>
      </w:pPr>
      <w:r w:rsidRPr="007C0460">
        <w:rPr>
          <w:rFonts w:ascii="Times New Roman" w:hAnsi="Times New Roman"/>
          <w:i w:val="0"/>
        </w:rPr>
        <w:t>19. Safety requirements for the provision of services and their results</w:t>
      </w:r>
    </w:p>
    <w:p w:rsidR="007C0460" w:rsidRPr="007C0460" w:rsidRDefault="007C0460" w:rsidP="007C0460">
      <w:pPr>
        <w:overflowPunct w:val="0"/>
        <w:spacing w:after="0"/>
        <w:ind w:firstLine="720"/>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All services must be performed in accordance with the requirements of international agreements and applicable laws containing confidentiality and security requirements. All information provided as part of the services provided is confidential, and the Contractor must comply with all confidentiality requirements in relation to the information received.</w:t>
      </w:r>
    </w:p>
    <w:p w:rsidR="007C0460" w:rsidRPr="007C0460" w:rsidRDefault="007C0460" w:rsidP="007C0460">
      <w:pPr>
        <w:pStyle w:val="2"/>
        <w:jc w:val="both"/>
        <w:rPr>
          <w:rFonts w:ascii="Times New Roman" w:hAnsi="Times New Roman"/>
          <w:b w:val="0"/>
          <w:bCs w:val="0"/>
          <w:i w:val="0"/>
          <w:iCs w:val="0"/>
        </w:rPr>
      </w:pPr>
      <w:r w:rsidRPr="007C0460">
        <w:rPr>
          <w:rFonts w:ascii="Times New Roman" w:hAnsi="Times New Roman"/>
          <w:i w:val="0"/>
        </w:rPr>
        <w:t>20. Order of delivery and acceptance of the results of services</w:t>
      </w:r>
    </w:p>
    <w:p w:rsidR="007C0460" w:rsidRPr="007C0460" w:rsidRDefault="007C0460" w:rsidP="007C0460">
      <w:pPr>
        <w:overflowPunct w:val="0"/>
        <w:spacing w:after="0"/>
        <w:ind w:firstLine="720"/>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Based on the results of the full scope of services provided under the underwriting services contract, a final Acceptance Act of all services rendered shall be drawn up in one of two languages: English or Russian, in at least 2 copies. The services shall be deemed provided in full after the Customer signs the Acceptance Act in writing.</w:t>
      </w:r>
    </w:p>
    <w:p w:rsidR="007C0460" w:rsidRPr="007C0460" w:rsidRDefault="007C0460" w:rsidP="007C0460">
      <w:pPr>
        <w:pStyle w:val="2"/>
        <w:jc w:val="both"/>
        <w:rPr>
          <w:rFonts w:ascii="Times New Roman" w:hAnsi="Times New Roman"/>
          <w:b w:val="0"/>
          <w:bCs w:val="0"/>
          <w:i w:val="0"/>
          <w:iCs w:val="0"/>
        </w:rPr>
      </w:pPr>
      <w:r w:rsidRPr="007C0460">
        <w:rPr>
          <w:rFonts w:ascii="Times New Roman" w:hAnsi="Times New Roman"/>
          <w:i w:val="0"/>
        </w:rPr>
        <w:t>21. Requirements for the scope of quality assurance of services</w:t>
      </w:r>
    </w:p>
    <w:p w:rsidR="007C0460" w:rsidRPr="007C0460" w:rsidRDefault="007C0460" w:rsidP="007C0460">
      <w:pPr>
        <w:overflowPunct w:val="0"/>
        <w:spacing w:after="0"/>
        <w:ind w:firstLine="720"/>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The results of rendering services in full must meet the requirements for their scope and quality in accordance with the contract for the provision of services. The Contractor shall compensate the Customer for losses incurred through his fault.</w:t>
      </w:r>
    </w:p>
    <w:p w:rsidR="007C0460" w:rsidRPr="007C0460" w:rsidRDefault="007C0460" w:rsidP="007C0460">
      <w:pPr>
        <w:pStyle w:val="2"/>
        <w:jc w:val="both"/>
        <w:rPr>
          <w:rFonts w:ascii="Times New Roman" w:hAnsi="Times New Roman"/>
          <w:b w:val="0"/>
          <w:bCs w:val="0"/>
          <w:i w:val="0"/>
          <w:iCs w:val="0"/>
        </w:rPr>
      </w:pPr>
      <w:r w:rsidRPr="007C0460">
        <w:rPr>
          <w:rFonts w:ascii="Times New Roman" w:hAnsi="Times New Roman"/>
          <w:i w:val="0"/>
        </w:rPr>
        <w:t>22. Place of service provision</w:t>
      </w:r>
    </w:p>
    <w:p w:rsidR="007C0460" w:rsidRDefault="007C0460" w:rsidP="007C0460">
      <w:pPr>
        <w:overflowPunct w:val="0"/>
        <w:spacing w:after="0"/>
        <w:ind w:firstLine="720"/>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Services shall be rendered remotely from the place of the Contractor's legal address. If actual presence is necessary for rendering services, the Contractor shall actually be present in Tashkent city at least once.</w:t>
      </w:r>
    </w:p>
    <w:p w:rsidR="002F0D9F" w:rsidRPr="007C0460" w:rsidRDefault="002F0D9F" w:rsidP="007C0460">
      <w:pPr>
        <w:overflowPunct w:val="0"/>
        <w:spacing w:after="0"/>
        <w:ind w:firstLine="720"/>
        <w:jc w:val="both"/>
        <w:rPr>
          <w:rFonts w:ascii="Times New Roman" w:eastAsia="Arial" w:hAnsi="Times New Roman" w:cs="Times New Roman"/>
          <w:color w:val="000000"/>
          <w:sz w:val="24"/>
          <w:szCs w:val="24"/>
          <w:lang w:val="en-US" w:eastAsia="en-GB"/>
        </w:rPr>
      </w:pPr>
    </w:p>
    <w:p w:rsidR="007C0460" w:rsidRPr="007C0460" w:rsidRDefault="007C0460" w:rsidP="004E2049">
      <w:pPr>
        <w:pStyle w:val="2"/>
        <w:spacing w:before="0" w:after="0" w:line="276" w:lineRule="auto"/>
        <w:jc w:val="both"/>
        <w:rPr>
          <w:rFonts w:ascii="Times New Roman" w:hAnsi="Times New Roman"/>
          <w:b w:val="0"/>
          <w:bCs w:val="0"/>
          <w:i w:val="0"/>
          <w:iCs w:val="0"/>
        </w:rPr>
      </w:pPr>
      <w:r w:rsidRPr="007C0460">
        <w:rPr>
          <w:rFonts w:ascii="Times New Roman" w:hAnsi="Times New Roman"/>
          <w:i w:val="0"/>
        </w:rPr>
        <w:t>23. Other requirements for services and conditions of their provision</w:t>
      </w:r>
    </w:p>
    <w:p w:rsidR="007C0460" w:rsidRPr="007C0460" w:rsidRDefault="007C0460" w:rsidP="004E2049">
      <w:pPr>
        <w:pStyle w:val="2"/>
        <w:spacing w:before="0" w:after="0" w:line="276" w:lineRule="auto"/>
        <w:ind w:left="270"/>
        <w:jc w:val="both"/>
        <w:rPr>
          <w:rFonts w:ascii="Times New Roman" w:eastAsia="Times New Roman" w:hAnsi="Times New Roman"/>
          <w:b w:val="0"/>
          <w:bCs w:val="0"/>
          <w:i w:val="0"/>
        </w:rPr>
      </w:pPr>
      <w:r w:rsidRPr="007C0460">
        <w:rPr>
          <w:rFonts w:ascii="Times New Roman" w:eastAsia="Times New Roman" w:hAnsi="Times New Roman"/>
          <w:i w:val="0"/>
        </w:rPr>
        <w:t>Additional expenses</w:t>
      </w:r>
    </w:p>
    <w:p w:rsidR="004E72AC" w:rsidRDefault="007C0460" w:rsidP="004E2049">
      <w:pPr>
        <w:overflowPunct w:val="0"/>
        <w:spacing w:after="0"/>
        <w:ind w:firstLine="720"/>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t>The commercial proposal should include a proposal to limit the maximum amount of reimbursement by the Client of (the budget of) all expenses incurred by the banks-underwriters during their support of the Eurobond issue and placement, including airfare, accommodation, courier services and other expenses. This amount shall not include expenses of legal advisors, the Client's own expenses or expenses incurred by the Contractors on behalf of the Client (agreed upon and documented in advance).</w:t>
      </w:r>
    </w:p>
    <w:p w:rsidR="007C0460" w:rsidRPr="007C0460" w:rsidRDefault="007C0460" w:rsidP="004E2049">
      <w:pPr>
        <w:overflowPunct w:val="0"/>
        <w:spacing w:after="0"/>
        <w:ind w:firstLine="720"/>
        <w:jc w:val="both"/>
        <w:rPr>
          <w:rFonts w:ascii="Times New Roman" w:eastAsia="Arial" w:hAnsi="Times New Roman" w:cs="Times New Roman"/>
          <w:color w:val="000000"/>
          <w:sz w:val="24"/>
          <w:szCs w:val="24"/>
          <w:lang w:val="en-US" w:eastAsia="en-GB"/>
        </w:rPr>
      </w:pPr>
      <w:r w:rsidRPr="007C0460">
        <w:rPr>
          <w:rFonts w:ascii="Times New Roman" w:eastAsia="Arial" w:hAnsi="Times New Roman" w:cs="Times New Roman"/>
          <w:color w:val="000000"/>
          <w:sz w:val="24"/>
          <w:szCs w:val="24"/>
          <w:lang w:val="en-US" w:eastAsia="en-GB"/>
        </w:rPr>
        <w:lastRenderedPageBreak/>
        <w:t>Services in accordance with this annex should be provided with the understanding that the main purpose of using the results of services will be the use of information by the Client in the issuance and placement of Eurobonds of the Bank.</w:t>
      </w:r>
    </w:p>
    <w:p w:rsidR="007C0460" w:rsidRDefault="007C0460" w:rsidP="007C0460">
      <w:pPr>
        <w:keepNext/>
        <w:widowControl w:val="0"/>
        <w:suppressAutoHyphens/>
        <w:spacing w:before="240" w:after="120" w:line="240" w:lineRule="auto"/>
        <w:jc w:val="center"/>
        <w:rPr>
          <w:rFonts w:ascii="Times New Roman" w:eastAsia="Times New Roman" w:hAnsi="Times New Roman" w:cs="Times New Roman"/>
          <w:b/>
          <w:color w:val="000000"/>
          <w:kern w:val="1"/>
          <w:sz w:val="28"/>
          <w:szCs w:val="28"/>
          <w:lang w:eastAsia="zh-CN" w:bidi="hi-IN"/>
        </w:rPr>
      </w:pPr>
      <w:r w:rsidRPr="00BC047C">
        <w:rPr>
          <w:rFonts w:ascii="Times New Roman" w:eastAsia="Times New Roman" w:hAnsi="Times New Roman" w:cs="Times New Roman"/>
          <w:b/>
          <w:color w:val="000000"/>
          <w:kern w:val="1"/>
          <w:sz w:val="28"/>
          <w:szCs w:val="28"/>
          <w:lang w:eastAsia="zh-CN" w:bidi="hi-IN"/>
        </w:rPr>
        <w:t>PRICE PART</w:t>
      </w:r>
    </w:p>
    <w:p w:rsidR="007C0460" w:rsidRDefault="007C0460" w:rsidP="007C0460">
      <w:pPr>
        <w:pStyle w:val="afff7"/>
        <w:keepNext/>
        <w:widowControl w:val="0"/>
        <w:numPr>
          <w:ilvl w:val="0"/>
          <w:numId w:val="20"/>
        </w:numPr>
        <w:suppressAutoHyphens/>
        <w:spacing w:before="240" w:after="120" w:line="240" w:lineRule="auto"/>
        <w:ind w:left="360"/>
        <w:rPr>
          <w:rFonts w:ascii="Times New Roman" w:eastAsia="Times New Roman" w:hAnsi="Times New Roman" w:cs="Times New Roman"/>
          <w:b/>
          <w:color w:val="000000"/>
          <w:kern w:val="1"/>
          <w:sz w:val="24"/>
          <w:szCs w:val="28"/>
          <w:lang w:eastAsia="zh-CN" w:bidi="hi-IN"/>
        </w:rPr>
      </w:pPr>
      <w:proofErr w:type="spellStart"/>
      <w:r>
        <w:rPr>
          <w:rFonts w:ascii="Times New Roman" w:eastAsia="Times New Roman" w:hAnsi="Times New Roman" w:cs="Times New Roman"/>
          <w:b/>
          <w:color w:val="000000"/>
          <w:kern w:val="1"/>
          <w:sz w:val="24"/>
          <w:szCs w:val="28"/>
          <w:lang w:eastAsia="zh-CN" w:bidi="hi-IN"/>
        </w:rPr>
        <w:t>T</w:t>
      </w:r>
      <w:r w:rsidRPr="00BC047C">
        <w:rPr>
          <w:rFonts w:ascii="Times New Roman" w:eastAsia="Times New Roman" w:hAnsi="Times New Roman" w:cs="Times New Roman"/>
          <w:b/>
          <w:color w:val="000000"/>
          <w:kern w:val="1"/>
          <w:sz w:val="24"/>
          <w:szCs w:val="28"/>
          <w:lang w:eastAsia="zh-CN" w:bidi="hi-IN"/>
        </w:rPr>
        <w:t>otal</w:t>
      </w:r>
      <w:proofErr w:type="spellEnd"/>
      <w:r w:rsidRPr="00BC047C">
        <w:rPr>
          <w:rFonts w:ascii="Times New Roman" w:eastAsia="Times New Roman" w:hAnsi="Times New Roman" w:cs="Times New Roman"/>
          <w:b/>
          <w:color w:val="000000"/>
          <w:kern w:val="1"/>
          <w:sz w:val="24"/>
          <w:szCs w:val="28"/>
          <w:lang w:eastAsia="zh-CN" w:bidi="hi-IN"/>
        </w:rPr>
        <w:t xml:space="preserve"> </w:t>
      </w:r>
      <w:proofErr w:type="spellStart"/>
      <w:r w:rsidRPr="00BC047C">
        <w:rPr>
          <w:rFonts w:ascii="Times New Roman" w:eastAsia="Times New Roman" w:hAnsi="Times New Roman" w:cs="Times New Roman"/>
          <w:b/>
          <w:color w:val="000000"/>
          <w:kern w:val="1"/>
          <w:sz w:val="24"/>
          <w:szCs w:val="28"/>
          <w:lang w:eastAsia="zh-CN" w:bidi="hi-IN"/>
        </w:rPr>
        <w:t>maximum</w:t>
      </w:r>
      <w:proofErr w:type="spellEnd"/>
      <w:r w:rsidRPr="00BC047C">
        <w:rPr>
          <w:rFonts w:ascii="Times New Roman" w:eastAsia="Times New Roman" w:hAnsi="Times New Roman" w:cs="Times New Roman"/>
          <w:b/>
          <w:color w:val="000000"/>
          <w:kern w:val="1"/>
          <w:sz w:val="24"/>
          <w:szCs w:val="28"/>
          <w:lang w:eastAsia="zh-CN" w:bidi="hi-IN"/>
        </w:rPr>
        <w:t xml:space="preserve"> </w:t>
      </w:r>
      <w:proofErr w:type="spellStart"/>
      <w:r w:rsidRPr="00BC047C">
        <w:rPr>
          <w:rFonts w:ascii="Times New Roman" w:eastAsia="Times New Roman" w:hAnsi="Times New Roman" w:cs="Times New Roman"/>
          <w:b/>
          <w:color w:val="000000"/>
          <w:kern w:val="1"/>
          <w:sz w:val="24"/>
          <w:szCs w:val="28"/>
          <w:lang w:eastAsia="zh-CN" w:bidi="hi-IN"/>
        </w:rPr>
        <w:t>value</w:t>
      </w:r>
      <w:proofErr w:type="spellEnd"/>
      <w:r w:rsidRPr="00BC047C">
        <w:rPr>
          <w:rFonts w:ascii="Times New Roman" w:eastAsia="Times New Roman" w:hAnsi="Times New Roman" w:cs="Times New Roman"/>
          <w:b/>
          <w:color w:val="000000"/>
          <w:kern w:val="1"/>
          <w:sz w:val="24"/>
          <w:szCs w:val="28"/>
          <w:lang w:eastAsia="zh-CN" w:bidi="hi-IN"/>
        </w:rPr>
        <w:t>.</w:t>
      </w:r>
    </w:p>
    <w:p w:rsidR="007C0460" w:rsidRDefault="007C0460" w:rsidP="007C0460">
      <w:pPr>
        <w:pStyle w:val="afff7"/>
        <w:keepNext/>
        <w:widowControl w:val="0"/>
        <w:suppressAutoHyphens/>
        <w:spacing w:before="240" w:after="120" w:line="240" w:lineRule="auto"/>
        <w:ind w:left="360"/>
        <w:rPr>
          <w:rFonts w:ascii="Times New Roman" w:eastAsia="Times New Roman" w:hAnsi="Times New Roman" w:cs="Times New Roman"/>
          <w:b/>
          <w:color w:val="000000"/>
          <w:kern w:val="1"/>
          <w:sz w:val="24"/>
          <w:szCs w:val="28"/>
          <w:lang w:eastAsia="zh-CN" w:bidi="hi-IN"/>
        </w:rPr>
      </w:pPr>
    </w:p>
    <w:tbl>
      <w:tblPr>
        <w:tblW w:w="9781" w:type="dxa"/>
        <w:tblInd w:w="-4" w:type="dxa"/>
        <w:tblLayout w:type="fixed"/>
        <w:tblLook w:val="0000" w:firstRow="0" w:lastRow="0" w:firstColumn="0" w:lastColumn="0" w:noHBand="0" w:noVBand="0"/>
      </w:tblPr>
      <w:tblGrid>
        <w:gridCol w:w="636"/>
        <w:gridCol w:w="3613"/>
        <w:gridCol w:w="5532"/>
      </w:tblGrid>
      <w:tr w:rsidR="007C0460" w:rsidRPr="0079708A" w:rsidTr="00CD205F">
        <w:trPr>
          <w:trHeight w:val="80"/>
        </w:trPr>
        <w:tc>
          <w:tcPr>
            <w:tcW w:w="6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C0460" w:rsidRPr="0079708A" w:rsidRDefault="007C0460" w:rsidP="00CD205F">
            <w:pPr>
              <w:autoSpaceDE w:val="0"/>
              <w:autoSpaceDN w:val="0"/>
              <w:adjustRightInd w:val="0"/>
              <w:spacing w:after="0" w:line="240" w:lineRule="auto"/>
              <w:jc w:val="center"/>
              <w:rPr>
                <w:rFonts w:ascii="Times New Roman" w:eastAsia="Times New Roman" w:hAnsi="Times New Roman" w:cs="Times New Roman"/>
                <w:sz w:val="24"/>
                <w:szCs w:val="24"/>
              </w:rPr>
            </w:pPr>
            <w:r w:rsidRPr="0079708A">
              <w:rPr>
                <w:rFonts w:ascii="Times New Roman" w:eastAsia="Times New Roman" w:hAnsi="Times New Roman" w:cs="Times New Roman"/>
                <w:sz w:val="24"/>
                <w:szCs w:val="24"/>
              </w:rPr>
              <w:t>1</w:t>
            </w:r>
          </w:p>
        </w:tc>
        <w:tc>
          <w:tcPr>
            <w:tcW w:w="361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C0460" w:rsidRPr="00201D0E" w:rsidRDefault="007C0460" w:rsidP="00CD205F">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Maximum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cost</w:t>
            </w:r>
            <w:proofErr w:type="spellEnd"/>
          </w:p>
        </w:tc>
        <w:tc>
          <w:tcPr>
            <w:tcW w:w="553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C0460" w:rsidRPr="0079708A" w:rsidRDefault="00223BBE" w:rsidP="006B0A98">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6B0A9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69</w:t>
            </w:r>
            <w:r w:rsidR="007C0460">
              <w:rPr>
                <w:rFonts w:ascii="Times New Roman" w:eastAsia="Times New Roman" w:hAnsi="Times New Roman" w:cs="Times New Roman"/>
                <w:sz w:val="24"/>
                <w:szCs w:val="24"/>
              </w:rPr>
              <w:t>3</w:t>
            </w:r>
            <w:r w:rsidR="006B0A98">
              <w:rPr>
                <w:rFonts w:ascii="Times New Roman" w:eastAsia="Times New Roman" w:hAnsi="Times New Roman" w:cs="Times New Roman"/>
                <w:sz w:val="24"/>
                <w:szCs w:val="24"/>
                <w:lang w:val="en-US"/>
              </w:rPr>
              <w:t>,</w:t>
            </w:r>
            <w:r w:rsidR="007C0460">
              <w:rPr>
                <w:rFonts w:ascii="Times New Roman" w:eastAsia="Times New Roman" w:hAnsi="Times New Roman" w:cs="Times New Roman"/>
                <w:sz w:val="24"/>
                <w:szCs w:val="24"/>
              </w:rPr>
              <w:t xml:space="preserve">500 U.S. </w:t>
            </w:r>
            <w:proofErr w:type="spellStart"/>
            <w:r w:rsidR="007C0460">
              <w:rPr>
                <w:rFonts w:ascii="Times New Roman" w:eastAsia="Times New Roman" w:hAnsi="Times New Roman" w:cs="Times New Roman"/>
                <w:sz w:val="24"/>
                <w:szCs w:val="24"/>
              </w:rPr>
              <w:t>Dollars</w:t>
            </w:r>
            <w:proofErr w:type="spellEnd"/>
          </w:p>
        </w:tc>
      </w:tr>
      <w:tr w:rsidR="007C0460" w:rsidRPr="0079708A" w:rsidTr="00CD205F">
        <w:trPr>
          <w:trHeight w:val="80"/>
        </w:trPr>
        <w:tc>
          <w:tcPr>
            <w:tcW w:w="6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C0460" w:rsidRPr="00C71887" w:rsidRDefault="007C0460" w:rsidP="00CD205F">
            <w:pPr>
              <w:autoSpaceDE w:val="0"/>
              <w:autoSpaceDN w:val="0"/>
              <w:adjustRightInd w:val="0"/>
              <w:spacing w:after="0" w:line="240" w:lineRule="auto"/>
              <w:jc w:val="center"/>
              <w:rPr>
                <w:rFonts w:ascii="Times New Roman" w:eastAsia="Times New Roman" w:hAnsi="Times New Roman" w:cs="Times New Roman"/>
                <w:sz w:val="24"/>
                <w:szCs w:val="24"/>
              </w:rPr>
            </w:pPr>
            <w:r w:rsidRPr="00C71887">
              <w:rPr>
                <w:rFonts w:ascii="Times New Roman" w:eastAsia="Times New Roman" w:hAnsi="Times New Roman" w:cs="Times New Roman"/>
                <w:sz w:val="24"/>
                <w:szCs w:val="24"/>
              </w:rPr>
              <w:t>2</w:t>
            </w:r>
          </w:p>
        </w:tc>
        <w:tc>
          <w:tcPr>
            <w:tcW w:w="361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C0460" w:rsidRPr="00C71887" w:rsidRDefault="007C0460" w:rsidP="00CD205F">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BC047C">
              <w:rPr>
                <w:rFonts w:ascii="Times New Roman" w:eastAsia="Times New Roman" w:hAnsi="Times New Roman" w:cs="Times New Roman"/>
                <w:sz w:val="24"/>
                <w:szCs w:val="24"/>
              </w:rPr>
              <w:t>Source</w:t>
            </w:r>
            <w:proofErr w:type="spellEnd"/>
            <w:r w:rsidRPr="00BC047C">
              <w:rPr>
                <w:rFonts w:ascii="Times New Roman" w:eastAsia="Times New Roman" w:hAnsi="Times New Roman" w:cs="Times New Roman"/>
                <w:sz w:val="24"/>
                <w:szCs w:val="24"/>
              </w:rPr>
              <w:t xml:space="preserve"> </w:t>
            </w:r>
            <w:proofErr w:type="spellStart"/>
            <w:r w:rsidRPr="00BC047C">
              <w:rPr>
                <w:rFonts w:ascii="Times New Roman" w:eastAsia="Times New Roman" w:hAnsi="Times New Roman" w:cs="Times New Roman"/>
                <w:sz w:val="24"/>
                <w:szCs w:val="24"/>
              </w:rPr>
              <w:t>of</w:t>
            </w:r>
            <w:proofErr w:type="spellEnd"/>
            <w:r w:rsidRPr="00BC047C">
              <w:rPr>
                <w:rFonts w:ascii="Times New Roman" w:eastAsia="Times New Roman" w:hAnsi="Times New Roman" w:cs="Times New Roman"/>
                <w:sz w:val="24"/>
                <w:szCs w:val="24"/>
              </w:rPr>
              <w:t xml:space="preserve"> </w:t>
            </w:r>
            <w:proofErr w:type="spellStart"/>
            <w:r w:rsidRPr="00BC047C">
              <w:rPr>
                <w:rFonts w:ascii="Times New Roman" w:eastAsia="Times New Roman" w:hAnsi="Times New Roman" w:cs="Times New Roman"/>
                <w:sz w:val="24"/>
                <w:szCs w:val="24"/>
              </w:rPr>
              <w:t>funding</w:t>
            </w:r>
            <w:proofErr w:type="spellEnd"/>
          </w:p>
        </w:tc>
        <w:tc>
          <w:tcPr>
            <w:tcW w:w="553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C0460" w:rsidRPr="0079708A" w:rsidRDefault="007C0460" w:rsidP="00CD205F">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BC047C">
              <w:rPr>
                <w:rFonts w:ascii="Times New Roman" w:eastAsia="Times New Roman" w:hAnsi="Times New Roman" w:cs="Times New Roman"/>
                <w:sz w:val="24"/>
                <w:szCs w:val="24"/>
              </w:rPr>
              <w:t>Own</w:t>
            </w:r>
            <w:proofErr w:type="spellEnd"/>
            <w:r w:rsidRPr="00BC047C">
              <w:rPr>
                <w:rFonts w:ascii="Times New Roman" w:eastAsia="Times New Roman" w:hAnsi="Times New Roman" w:cs="Times New Roman"/>
                <w:sz w:val="24"/>
                <w:szCs w:val="24"/>
              </w:rPr>
              <w:t xml:space="preserve"> </w:t>
            </w:r>
            <w:proofErr w:type="spellStart"/>
            <w:r w:rsidRPr="00BC047C">
              <w:rPr>
                <w:rFonts w:ascii="Times New Roman" w:eastAsia="Times New Roman" w:hAnsi="Times New Roman" w:cs="Times New Roman"/>
                <w:sz w:val="24"/>
                <w:szCs w:val="24"/>
              </w:rPr>
              <w:t>funds</w:t>
            </w:r>
            <w:proofErr w:type="spellEnd"/>
          </w:p>
        </w:tc>
      </w:tr>
      <w:tr w:rsidR="007C0460" w:rsidRPr="008D6DB9" w:rsidTr="00CD205F">
        <w:trPr>
          <w:trHeight w:val="284"/>
        </w:trPr>
        <w:tc>
          <w:tcPr>
            <w:tcW w:w="6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C0460" w:rsidRPr="00C71887" w:rsidRDefault="007C0460" w:rsidP="00CD205F">
            <w:pPr>
              <w:autoSpaceDE w:val="0"/>
              <w:autoSpaceDN w:val="0"/>
              <w:adjustRightInd w:val="0"/>
              <w:spacing w:after="0" w:line="240" w:lineRule="auto"/>
              <w:jc w:val="center"/>
              <w:rPr>
                <w:rFonts w:ascii="Times New Roman" w:eastAsia="Times New Roman" w:hAnsi="Times New Roman" w:cs="Times New Roman"/>
                <w:sz w:val="24"/>
                <w:szCs w:val="24"/>
              </w:rPr>
            </w:pPr>
            <w:r w:rsidRPr="00C71887">
              <w:rPr>
                <w:rFonts w:ascii="Times New Roman" w:eastAsia="Times New Roman" w:hAnsi="Times New Roman" w:cs="Times New Roman"/>
                <w:sz w:val="24"/>
                <w:szCs w:val="24"/>
              </w:rPr>
              <w:t>3</w:t>
            </w:r>
          </w:p>
        </w:tc>
        <w:tc>
          <w:tcPr>
            <w:tcW w:w="3613"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C0460" w:rsidRPr="0079708A" w:rsidRDefault="007C0460" w:rsidP="00CD205F">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BC047C">
              <w:rPr>
                <w:rFonts w:ascii="Times New Roman" w:eastAsia="Times New Roman" w:hAnsi="Times New Roman" w:cs="Times New Roman"/>
                <w:sz w:val="24"/>
                <w:szCs w:val="24"/>
              </w:rPr>
              <w:t>Payment</w:t>
            </w:r>
            <w:proofErr w:type="spellEnd"/>
            <w:r w:rsidRPr="00BC047C">
              <w:rPr>
                <w:rFonts w:ascii="Times New Roman" w:eastAsia="Times New Roman" w:hAnsi="Times New Roman" w:cs="Times New Roman"/>
                <w:sz w:val="24"/>
                <w:szCs w:val="24"/>
              </w:rPr>
              <w:t xml:space="preserve"> </w:t>
            </w:r>
            <w:proofErr w:type="spellStart"/>
            <w:r w:rsidRPr="00BC047C">
              <w:rPr>
                <w:rFonts w:ascii="Times New Roman" w:eastAsia="Times New Roman" w:hAnsi="Times New Roman" w:cs="Times New Roman"/>
                <w:sz w:val="24"/>
                <w:szCs w:val="24"/>
              </w:rPr>
              <w:t>Terms</w:t>
            </w:r>
            <w:proofErr w:type="spellEnd"/>
          </w:p>
        </w:tc>
        <w:tc>
          <w:tcPr>
            <w:tcW w:w="5532" w:type="dxa"/>
            <w:tcBorders>
              <w:top w:val="single" w:sz="3" w:space="0" w:color="000000"/>
              <w:left w:val="single" w:sz="3" w:space="0" w:color="000000"/>
              <w:bottom w:val="single" w:sz="3" w:space="0" w:color="000000"/>
              <w:right w:val="single" w:sz="3" w:space="0" w:color="000000"/>
            </w:tcBorders>
            <w:shd w:val="clear" w:color="000000" w:fill="FFFFFF"/>
          </w:tcPr>
          <w:p w:rsidR="007C0460" w:rsidRPr="007C0460" w:rsidRDefault="007C0460" w:rsidP="00CD205F">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As per performed works/services</w:t>
            </w:r>
          </w:p>
        </w:tc>
      </w:tr>
      <w:tr w:rsidR="007C0460" w:rsidRPr="008D6DB9" w:rsidTr="00CD205F">
        <w:trPr>
          <w:trHeight w:val="331"/>
        </w:trPr>
        <w:tc>
          <w:tcPr>
            <w:tcW w:w="6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C0460" w:rsidRPr="00C71887" w:rsidRDefault="007C0460" w:rsidP="00CD205F">
            <w:pPr>
              <w:autoSpaceDE w:val="0"/>
              <w:autoSpaceDN w:val="0"/>
              <w:adjustRightInd w:val="0"/>
              <w:spacing w:after="0" w:line="240" w:lineRule="auto"/>
              <w:jc w:val="center"/>
              <w:rPr>
                <w:rFonts w:ascii="Times New Roman" w:eastAsia="Times New Roman" w:hAnsi="Times New Roman" w:cs="Times New Roman"/>
                <w:sz w:val="24"/>
                <w:szCs w:val="24"/>
              </w:rPr>
            </w:pPr>
            <w:r w:rsidRPr="00C71887">
              <w:rPr>
                <w:rFonts w:ascii="Times New Roman" w:eastAsia="Times New Roman" w:hAnsi="Times New Roman" w:cs="Times New Roman"/>
                <w:sz w:val="24"/>
                <w:szCs w:val="24"/>
              </w:rPr>
              <w:t>4</w:t>
            </w:r>
          </w:p>
        </w:tc>
        <w:tc>
          <w:tcPr>
            <w:tcW w:w="3613" w:type="dxa"/>
            <w:tcBorders>
              <w:top w:val="single" w:sz="3" w:space="0" w:color="000000"/>
              <w:left w:val="single" w:sz="3" w:space="0" w:color="000000"/>
              <w:bottom w:val="single" w:sz="3" w:space="0" w:color="000000"/>
              <w:right w:val="single" w:sz="3" w:space="0" w:color="000000"/>
            </w:tcBorders>
            <w:shd w:val="clear" w:color="000000" w:fill="FFFFFF"/>
          </w:tcPr>
          <w:p w:rsidR="007C0460" w:rsidRPr="0079708A" w:rsidRDefault="007C0460" w:rsidP="00CD205F">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BC047C">
              <w:rPr>
                <w:rFonts w:ascii="Times New Roman" w:eastAsia="Times New Roman" w:hAnsi="Times New Roman" w:cs="Times New Roman"/>
                <w:sz w:val="24"/>
                <w:szCs w:val="24"/>
              </w:rPr>
              <w:t>Payment</w:t>
            </w:r>
            <w:proofErr w:type="spellEnd"/>
            <w:r w:rsidRPr="00BC047C">
              <w:rPr>
                <w:rFonts w:ascii="Times New Roman" w:eastAsia="Times New Roman" w:hAnsi="Times New Roman" w:cs="Times New Roman"/>
                <w:sz w:val="24"/>
                <w:szCs w:val="24"/>
              </w:rPr>
              <w:t xml:space="preserve"> </w:t>
            </w:r>
            <w:proofErr w:type="spellStart"/>
            <w:r w:rsidRPr="00BC047C">
              <w:rPr>
                <w:rFonts w:ascii="Times New Roman" w:eastAsia="Times New Roman" w:hAnsi="Times New Roman" w:cs="Times New Roman"/>
                <w:sz w:val="24"/>
                <w:szCs w:val="24"/>
              </w:rPr>
              <w:t>currency</w:t>
            </w:r>
            <w:proofErr w:type="spellEnd"/>
          </w:p>
        </w:tc>
        <w:tc>
          <w:tcPr>
            <w:tcW w:w="5532" w:type="dxa"/>
            <w:tcBorders>
              <w:top w:val="single" w:sz="3" w:space="0" w:color="000000"/>
              <w:left w:val="single" w:sz="3" w:space="0" w:color="000000"/>
              <w:bottom w:val="single" w:sz="3" w:space="0" w:color="000000"/>
              <w:right w:val="single" w:sz="3" w:space="0" w:color="000000"/>
            </w:tcBorders>
            <w:shd w:val="clear" w:color="000000" w:fill="FFFFFF"/>
          </w:tcPr>
          <w:p w:rsidR="007C0460" w:rsidRPr="007C0460" w:rsidRDefault="007C0460" w:rsidP="00CD205F">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7C0460">
              <w:rPr>
                <w:rFonts w:ascii="Times New Roman" w:eastAsia="Times New Roman" w:hAnsi="Times New Roman" w:cs="Times New Roman"/>
                <w:sz w:val="24"/>
                <w:szCs w:val="24"/>
                <w:lang w:val="en-US"/>
              </w:rPr>
              <w:t xml:space="preserve">Uzbek </w:t>
            </w:r>
            <w:proofErr w:type="spellStart"/>
            <w:r w:rsidRPr="007C0460">
              <w:rPr>
                <w:rFonts w:ascii="Times New Roman" w:eastAsia="Times New Roman" w:hAnsi="Times New Roman" w:cs="Times New Roman"/>
                <w:sz w:val="24"/>
                <w:szCs w:val="24"/>
                <w:lang w:val="en-US"/>
              </w:rPr>
              <w:t>Soums</w:t>
            </w:r>
            <w:proofErr w:type="spellEnd"/>
            <w:r w:rsidRPr="007C0460">
              <w:rPr>
                <w:rFonts w:ascii="Times New Roman" w:eastAsia="Times New Roman" w:hAnsi="Times New Roman" w:cs="Times New Roman"/>
                <w:sz w:val="24"/>
                <w:szCs w:val="24"/>
                <w:lang w:val="en-US"/>
              </w:rPr>
              <w:t xml:space="preserve"> / U.S. Dollars</w:t>
            </w:r>
          </w:p>
        </w:tc>
      </w:tr>
      <w:tr w:rsidR="007C0460" w:rsidRPr="0079708A" w:rsidTr="00CD205F">
        <w:trPr>
          <w:trHeight w:val="53"/>
        </w:trPr>
        <w:tc>
          <w:tcPr>
            <w:tcW w:w="6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C0460" w:rsidRPr="0079708A" w:rsidRDefault="007C0460" w:rsidP="00CD205F">
            <w:pPr>
              <w:autoSpaceDE w:val="0"/>
              <w:autoSpaceDN w:val="0"/>
              <w:adjustRightInd w:val="0"/>
              <w:spacing w:after="0" w:line="240" w:lineRule="auto"/>
              <w:jc w:val="center"/>
              <w:rPr>
                <w:rFonts w:ascii="Times New Roman" w:eastAsia="Times New Roman" w:hAnsi="Times New Roman" w:cs="Times New Roman"/>
                <w:sz w:val="24"/>
                <w:szCs w:val="24"/>
              </w:rPr>
            </w:pPr>
            <w:r w:rsidRPr="0079708A">
              <w:rPr>
                <w:rFonts w:ascii="Times New Roman" w:eastAsia="Times New Roman" w:hAnsi="Times New Roman" w:cs="Times New Roman"/>
                <w:sz w:val="24"/>
                <w:szCs w:val="24"/>
              </w:rPr>
              <w:t>5</w:t>
            </w:r>
          </w:p>
        </w:tc>
        <w:tc>
          <w:tcPr>
            <w:tcW w:w="3613" w:type="dxa"/>
            <w:tcBorders>
              <w:top w:val="single" w:sz="3" w:space="0" w:color="000000"/>
              <w:left w:val="single" w:sz="3" w:space="0" w:color="000000"/>
              <w:bottom w:val="single" w:sz="3" w:space="0" w:color="000000"/>
              <w:right w:val="single" w:sz="3" w:space="0" w:color="000000"/>
            </w:tcBorders>
            <w:shd w:val="clear" w:color="000000" w:fill="FFFFFF"/>
          </w:tcPr>
          <w:p w:rsidR="007C0460" w:rsidRPr="0079708A" w:rsidRDefault="007C0460" w:rsidP="00CD205F">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0D7DAE">
              <w:rPr>
                <w:rFonts w:ascii="Times New Roman" w:eastAsia="Times New Roman" w:hAnsi="Times New Roman" w:cs="Times New Roman"/>
                <w:sz w:val="24"/>
                <w:szCs w:val="24"/>
              </w:rPr>
              <w:t>Deadlines</w:t>
            </w:r>
            <w:proofErr w:type="spellEnd"/>
            <w:r w:rsidRPr="000D7DAE">
              <w:rPr>
                <w:rFonts w:ascii="Times New Roman" w:eastAsia="Times New Roman" w:hAnsi="Times New Roman" w:cs="Times New Roman"/>
                <w:sz w:val="24"/>
                <w:szCs w:val="24"/>
              </w:rPr>
              <w:t xml:space="preserve"> </w:t>
            </w:r>
            <w:proofErr w:type="spellStart"/>
            <w:r w:rsidRPr="000D7DAE">
              <w:rPr>
                <w:rFonts w:ascii="Times New Roman" w:eastAsia="Times New Roman" w:hAnsi="Times New Roman" w:cs="Times New Roman"/>
                <w:sz w:val="24"/>
                <w:szCs w:val="24"/>
              </w:rPr>
              <w:t>for</w:t>
            </w:r>
            <w:proofErr w:type="spellEnd"/>
            <w:r w:rsidRPr="000D7DAE">
              <w:rPr>
                <w:rFonts w:ascii="Times New Roman" w:eastAsia="Times New Roman" w:hAnsi="Times New Roman" w:cs="Times New Roman"/>
                <w:sz w:val="24"/>
                <w:szCs w:val="24"/>
              </w:rPr>
              <w:t xml:space="preserve"> </w:t>
            </w:r>
            <w:proofErr w:type="spellStart"/>
            <w:r w:rsidRPr="000D7DAE">
              <w:rPr>
                <w:rFonts w:ascii="Times New Roman" w:eastAsia="Times New Roman" w:hAnsi="Times New Roman" w:cs="Times New Roman"/>
                <w:sz w:val="24"/>
                <w:szCs w:val="24"/>
              </w:rPr>
              <w:t>completing</w:t>
            </w:r>
            <w:proofErr w:type="spellEnd"/>
            <w:r w:rsidRPr="000D7DAE">
              <w:rPr>
                <w:rFonts w:ascii="Times New Roman" w:eastAsia="Times New Roman" w:hAnsi="Times New Roman" w:cs="Times New Roman"/>
                <w:sz w:val="24"/>
                <w:szCs w:val="24"/>
              </w:rPr>
              <w:t xml:space="preserve"> </w:t>
            </w:r>
            <w:proofErr w:type="spellStart"/>
            <w:r w:rsidRPr="000D7DAE">
              <w:rPr>
                <w:rFonts w:ascii="Times New Roman" w:eastAsia="Times New Roman" w:hAnsi="Times New Roman" w:cs="Times New Roman"/>
                <w:sz w:val="24"/>
                <w:szCs w:val="24"/>
              </w:rPr>
              <w:t>services</w:t>
            </w:r>
            <w:proofErr w:type="spellEnd"/>
          </w:p>
        </w:tc>
        <w:tc>
          <w:tcPr>
            <w:tcW w:w="5532" w:type="dxa"/>
            <w:tcBorders>
              <w:top w:val="single" w:sz="3" w:space="0" w:color="000000"/>
              <w:left w:val="single" w:sz="3" w:space="0" w:color="000000"/>
              <w:bottom w:val="single" w:sz="3" w:space="0" w:color="000000"/>
              <w:right w:val="single" w:sz="3" w:space="0" w:color="000000"/>
            </w:tcBorders>
            <w:shd w:val="clear" w:color="000000" w:fill="FFFFFF"/>
          </w:tcPr>
          <w:p w:rsidR="007C0460" w:rsidRPr="0079708A" w:rsidRDefault="007C0460" w:rsidP="00CD205F">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0D7DAE">
              <w:rPr>
                <w:rFonts w:ascii="Times New Roman" w:eastAsia="Times New Roman" w:hAnsi="Times New Roman" w:cs="Times New Roman"/>
                <w:sz w:val="24"/>
                <w:szCs w:val="24"/>
              </w:rPr>
              <w:t>December</w:t>
            </w:r>
            <w:proofErr w:type="spellEnd"/>
            <w:r w:rsidRPr="000D7DAE">
              <w:rPr>
                <w:rFonts w:ascii="Times New Roman" w:eastAsia="Times New Roman" w:hAnsi="Times New Roman" w:cs="Times New Roman"/>
                <w:sz w:val="24"/>
                <w:szCs w:val="24"/>
              </w:rPr>
              <w:t xml:space="preserve"> 2021</w:t>
            </w:r>
          </w:p>
        </w:tc>
      </w:tr>
      <w:tr w:rsidR="007C0460" w:rsidRPr="0079708A" w:rsidTr="00CD205F">
        <w:trPr>
          <w:trHeight w:val="113"/>
        </w:trPr>
        <w:tc>
          <w:tcPr>
            <w:tcW w:w="63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7C0460" w:rsidRPr="0079708A" w:rsidRDefault="007C0460" w:rsidP="00CD205F">
            <w:pPr>
              <w:autoSpaceDE w:val="0"/>
              <w:autoSpaceDN w:val="0"/>
              <w:adjustRightInd w:val="0"/>
              <w:spacing w:after="0" w:line="240" w:lineRule="auto"/>
              <w:jc w:val="center"/>
              <w:rPr>
                <w:rFonts w:ascii="Times New Roman" w:eastAsia="Times New Roman" w:hAnsi="Times New Roman" w:cs="Times New Roman"/>
                <w:sz w:val="24"/>
                <w:szCs w:val="24"/>
              </w:rPr>
            </w:pPr>
            <w:r w:rsidRPr="0079708A">
              <w:rPr>
                <w:rFonts w:ascii="Times New Roman" w:eastAsia="Times New Roman" w:hAnsi="Times New Roman" w:cs="Times New Roman"/>
                <w:sz w:val="24"/>
                <w:szCs w:val="24"/>
              </w:rPr>
              <w:t>6</w:t>
            </w:r>
          </w:p>
        </w:tc>
        <w:tc>
          <w:tcPr>
            <w:tcW w:w="3613" w:type="dxa"/>
            <w:tcBorders>
              <w:top w:val="single" w:sz="3" w:space="0" w:color="000000"/>
              <w:left w:val="single" w:sz="3" w:space="0" w:color="000000"/>
              <w:bottom w:val="single" w:sz="3" w:space="0" w:color="000000"/>
              <w:right w:val="single" w:sz="3" w:space="0" w:color="000000"/>
            </w:tcBorders>
            <w:shd w:val="clear" w:color="000000" w:fill="FFFFFF"/>
          </w:tcPr>
          <w:p w:rsidR="007C0460" w:rsidRPr="0079708A" w:rsidRDefault="007C0460" w:rsidP="00CD205F">
            <w:pPr>
              <w:autoSpaceDE w:val="0"/>
              <w:autoSpaceDN w:val="0"/>
              <w:adjustRightInd w:val="0"/>
              <w:spacing w:after="0" w:line="240" w:lineRule="auto"/>
              <w:jc w:val="both"/>
              <w:rPr>
                <w:rFonts w:ascii="Times New Roman" w:eastAsia="Times New Roman" w:hAnsi="Times New Roman" w:cs="Times New Roman"/>
                <w:sz w:val="24"/>
                <w:szCs w:val="24"/>
              </w:rPr>
            </w:pPr>
            <w:proofErr w:type="spellStart"/>
            <w:r w:rsidRPr="000D7DAE">
              <w:rPr>
                <w:rFonts w:ascii="Times New Roman" w:eastAsia="Times New Roman" w:hAnsi="Times New Roman" w:cs="Times New Roman"/>
                <w:sz w:val="24"/>
                <w:szCs w:val="24"/>
              </w:rPr>
              <w:t>Offer</w:t>
            </w:r>
            <w:proofErr w:type="spellEnd"/>
            <w:r w:rsidRPr="000D7DAE">
              <w:rPr>
                <w:rFonts w:ascii="Times New Roman" w:eastAsia="Times New Roman" w:hAnsi="Times New Roman" w:cs="Times New Roman"/>
                <w:sz w:val="24"/>
                <w:szCs w:val="24"/>
              </w:rPr>
              <w:t xml:space="preserve"> </w:t>
            </w:r>
            <w:proofErr w:type="spellStart"/>
            <w:r w:rsidRPr="000D7DAE">
              <w:rPr>
                <w:rFonts w:ascii="Times New Roman" w:eastAsia="Times New Roman" w:hAnsi="Times New Roman" w:cs="Times New Roman"/>
                <w:sz w:val="24"/>
                <w:szCs w:val="24"/>
              </w:rPr>
              <w:t>validity</w:t>
            </w:r>
            <w:proofErr w:type="spellEnd"/>
            <w:r w:rsidRPr="000D7DAE">
              <w:rPr>
                <w:rFonts w:ascii="Times New Roman" w:eastAsia="Times New Roman" w:hAnsi="Times New Roman" w:cs="Times New Roman"/>
                <w:sz w:val="24"/>
                <w:szCs w:val="24"/>
              </w:rPr>
              <w:t xml:space="preserve"> </w:t>
            </w:r>
            <w:proofErr w:type="spellStart"/>
            <w:r w:rsidRPr="000D7DAE">
              <w:rPr>
                <w:rFonts w:ascii="Times New Roman" w:eastAsia="Times New Roman" w:hAnsi="Times New Roman" w:cs="Times New Roman"/>
                <w:sz w:val="24"/>
                <w:szCs w:val="24"/>
              </w:rPr>
              <w:t>period</w:t>
            </w:r>
            <w:proofErr w:type="spellEnd"/>
          </w:p>
        </w:tc>
        <w:tc>
          <w:tcPr>
            <w:tcW w:w="5532" w:type="dxa"/>
            <w:tcBorders>
              <w:top w:val="single" w:sz="3" w:space="0" w:color="000000"/>
              <w:left w:val="single" w:sz="3" w:space="0" w:color="000000"/>
              <w:bottom w:val="single" w:sz="3" w:space="0" w:color="000000"/>
              <w:right w:val="single" w:sz="3" w:space="0" w:color="000000"/>
            </w:tcBorders>
            <w:shd w:val="clear" w:color="000000" w:fill="FFFFFF"/>
          </w:tcPr>
          <w:p w:rsidR="007C0460" w:rsidRPr="0079708A" w:rsidRDefault="007C0460" w:rsidP="00CD205F">
            <w:pPr>
              <w:autoSpaceDE w:val="0"/>
              <w:autoSpaceDN w:val="0"/>
              <w:adjustRightInd w:val="0"/>
              <w:spacing w:after="0" w:line="240" w:lineRule="auto"/>
              <w:jc w:val="both"/>
              <w:rPr>
                <w:rFonts w:ascii="Times New Roman" w:eastAsia="Times New Roman" w:hAnsi="Times New Roman" w:cs="Times New Roman"/>
                <w:sz w:val="24"/>
                <w:szCs w:val="24"/>
              </w:rPr>
            </w:pPr>
            <w:r w:rsidRPr="000D7DAE">
              <w:rPr>
                <w:rFonts w:ascii="Times New Roman" w:eastAsia="Times New Roman" w:hAnsi="Times New Roman" w:cs="Times New Roman"/>
                <w:sz w:val="24"/>
                <w:szCs w:val="24"/>
              </w:rPr>
              <w:t xml:space="preserve">120 </w:t>
            </w:r>
            <w:proofErr w:type="spellStart"/>
            <w:r w:rsidRPr="000D7DAE">
              <w:rPr>
                <w:rFonts w:ascii="Times New Roman" w:eastAsia="Times New Roman" w:hAnsi="Times New Roman" w:cs="Times New Roman"/>
                <w:sz w:val="24"/>
                <w:szCs w:val="24"/>
              </w:rPr>
              <w:t>days</w:t>
            </w:r>
            <w:proofErr w:type="spellEnd"/>
          </w:p>
        </w:tc>
      </w:tr>
    </w:tbl>
    <w:p w:rsidR="007C0460" w:rsidRPr="007C0460" w:rsidRDefault="007C0460" w:rsidP="007C0460">
      <w:pPr>
        <w:pStyle w:val="afff7"/>
        <w:keepNext/>
        <w:widowControl w:val="0"/>
        <w:numPr>
          <w:ilvl w:val="0"/>
          <w:numId w:val="20"/>
        </w:numPr>
        <w:suppressAutoHyphens/>
        <w:spacing w:before="240" w:after="120" w:line="240" w:lineRule="auto"/>
        <w:ind w:left="360"/>
        <w:rPr>
          <w:rFonts w:ascii="Times New Roman" w:eastAsia="Times New Roman" w:hAnsi="Times New Roman" w:cs="Times New Roman"/>
          <w:b/>
          <w:color w:val="000000"/>
          <w:kern w:val="1"/>
          <w:sz w:val="24"/>
          <w:szCs w:val="28"/>
          <w:lang w:val="en-US" w:eastAsia="zh-CN" w:bidi="hi-IN"/>
        </w:rPr>
      </w:pPr>
      <w:r w:rsidRPr="007C0460">
        <w:rPr>
          <w:rFonts w:ascii="Times New Roman" w:eastAsia="Times New Roman" w:hAnsi="Times New Roman" w:cs="Times New Roman"/>
          <w:b/>
          <w:color w:val="000000"/>
          <w:kern w:val="1"/>
          <w:sz w:val="24"/>
          <w:szCs w:val="28"/>
          <w:lang w:val="en-US" w:eastAsia="zh-CN" w:bidi="hi-IN"/>
        </w:rPr>
        <w:t>The total amount of the commission fee of the banks-underwriters shall not exceed (costs exclude VAT)::</w:t>
      </w:r>
    </w:p>
    <w:p w:rsidR="007C0460" w:rsidRPr="007C0460" w:rsidRDefault="007C0460" w:rsidP="007C0460">
      <w:pPr>
        <w:pStyle w:val="afff7"/>
        <w:numPr>
          <w:ilvl w:val="1"/>
          <w:numId w:val="30"/>
        </w:numPr>
        <w:autoSpaceDE w:val="0"/>
        <w:autoSpaceDN w:val="0"/>
        <w:adjustRightInd w:val="0"/>
        <w:spacing w:after="0" w:line="276" w:lineRule="auto"/>
        <w:jc w:val="both"/>
        <w:rPr>
          <w:rFonts w:ascii="Times New Roman" w:hAnsi="Times New Roman" w:cs="Times New Roman"/>
          <w:sz w:val="24"/>
          <w:szCs w:val="24"/>
          <w:lang w:val="en-US"/>
        </w:rPr>
      </w:pPr>
      <w:r w:rsidRPr="007C0460">
        <w:rPr>
          <w:rFonts w:ascii="Times New Roman" w:hAnsi="Times New Roman" w:cs="Times New Roman"/>
          <w:sz w:val="24"/>
          <w:szCs w:val="24"/>
          <w:lang w:val="en-US"/>
        </w:rPr>
        <w:t>0.20%, if the bond issue amount is less/equal to 400 million USD equivalent;</w:t>
      </w:r>
    </w:p>
    <w:p w:rsidR="007C0460" w:rsidRPr="007C0460" w:rsidRDefault="007C0460" w:rsidP="007C0460">
      <w:pPr>
        <w:pStyle w:val="afff7"/>
        <w:numPr>
          <w:ilvl w:val="1"/>
          <w:numId w:val="30"/>
        </w:numPr>
        <w:autoSpaceDE w:val="0"/>
        <w:autoSpaceDN w:val="0"/>
        <w:adjustRightInd w:val="0"/>
        <w:spacing w:after="0" w:line="276" w:lineRule="auto"/>
        <w:jc w:val="both"/>
        <w:rPr>
          <w:rFonts w:ascii="Times New Roman" w:hAnsi="Times New Roman" w:cs="Times New Roman"/>
          <w:sz w:val="24"/>
          <w:szCs w:val="24"/>
          <w:lang w:val="en-US"/>
        </w:rPr>
      </w:pPr>
      <w:r w:rsidRPr="007C0460">
        <w:rPr>
          <w:rFonts w:ascii="Times New Roman" w:hAnsi="Times New Roman" w:cs="Times New Roman"/>
          <w:sz w:val="24"/>
          <w:szCs w:val="24"/>
          <w:lang w:val="en-US"/>
        </w:rPr>
        <w:t>0.18%, if the bond issue amount is in the region of 40</w:t>
      </w:r>
      <w:r w:rsidR="00854262">
        <w:rPr>
          <w:rFonts w:ascii="Times New Roman" w:hAnsi="Times New Roman" w:cs="Times New Roman"/>
          <w:sz w:val="24"/>
          <w:szCs w:val="24"/>
          <w:lang w:val="en-US"/>
        </w:rPr>
        <w:t>1</w:t>
      </w:r>
      <w:r w:rsidRPr="007C0460">
        <w:rPr>
          <w:rFonts w:ascii="Times New Roman" w:hAnsi="Times New Roman" w:cs="Times New Roman"/>
          <w:sz w:val="24"/>
          <w:szCs w:val="24"/>
          <w:lang w:val="en-US"/>
        </w:rPr>
        <w:t xml:space="preserve"> to </w:t>
      </w:r>
      <w:r w:rsidR="00D952AA">
        <w:rPr>
          <w:rFonts w:ascii="Times New Roman" w:hAnsi="Times New Roman" w:cs="Times New Roman"/>
          <w:sz w:val="24"/>
          <w:szCs w:val="24"/>
          <w:lang w:val="en-US"/>
        </w:rPr>
        <w:t>500</w:t>
      </w:r>
      <w:r w:rsidRPr="007C0460">
        <w:rPr>
          <w:rFonts w:ascii="Times New Roman" w:hAnsi="Times New Roman" w:cs="Times New Roman"/>
          <w:sz w:val="24"/>
          <w:szCs w:val="24"/>
          <w:lang w:val="en-US"/>
        </w:rPr>
        <w:t xml:space="preserve"> million USD equivalent;</w:t>
      </w:r>
    </w:p>
    <w:p w:rsidR="007C0460" w:rsidRPr="007C0460" w:rsidRDefault="007C0460" w:rsidP="007C0460">
      <w:pPr>
        <w:pStyle w:val="afff7"/>
        <w:numPr>
          <w:ilvl w:val="1"/>
          <w:numId w:val="30"/>
        </w:numPr>
        <w:autoSpaceDE w:val="0"/>
        <w:autoSpaceDN w:val="0"/>
        <w:adjustRightInd w:val="0"/>
        <w:spacing w:after="0" w:line="276" w:lineRule="auto"/>
        <w:jc w:val="both"/>
        <w:rPr>
          <w:rFonts w:ascii="Times New Roman" w:hAnsi="Times New Roman" w:cs="Times New Roman"/>
          <w:sz w:val="24"/>
          <w:szCs w:val="24"/>
          <w:lang w:val="en-US"/>
        </w:rPr>
      </w:pPr>
      <w:r w:rsidRPr="007C0460">
        <w:rPr>
          <w:rFonts w:ascii="Times New Roman" w:hAnsi="Times New Roman" w:cs="Times New Roman"/>
          <w:sz w:val="24"/>
          <w:szCs w:val="24"/>
          <w:lang w:val="en-US"/>
        </w:rPr>
        <w:t>0.16%, if the bond issue amount is in the region of 50</w:t>
      </w:r>
      <w:r w:rsidR="00D952AA">
        <w:rPr>
          <w:rFonts w:ascii="Times New Roman" w:hAnsi="Times New Roman" w:cs="Times New Roman"/>
          <w:sz w:val="24"/>
          <w:szCs w:val="24"/>
          <w:lang w:val="en-US"/>
        </w:rPr>
        <w:t>1</w:t>
      </w:r>
      <w:r w:rsidRPr="007C0460">
        <w:rPr>
          <w:rFonts w:ascii="Times New Roman" w:hAnsi="Times New Roman" w:cs="Times New Roman"/>
          <w:sz w:val="24"/>
          <w:szCs w:val="24"/>
          <w:lang w:val="en-US"/>
        </w:rPr>
        <w:t xml:space="preserve"> to </w:t>
      </w:r>
      <w:r w:rsidR="00D952AA">
        <w:rPr>
          <w:rFonts w:ascii="Times New Roman" w:hAnsi="Times New Roman" w:cs="Times New Roman"/>
          <w:sz w:val="24"/>
          <w:szCs w:val="24"/>
          <w:lang w:val="en-US"/>
        </w:rPr>
        <w:t>600</w:t>
      </w:r>
      <w:r w:rsidRPr="007C0460">
        <w:rPr>
          <w:rFonts w:ascii="Times New Roman" w:hAnsi="Times New Roman" w:cs="Times New Roman"/>
          <w:sz w:val="24"/>
          <w:szCs w:val="24"/>
          <w:lang w:val="en-US"/>
        </w:rPr>
        <w:t xml:space="preserve"> million USD equivalent;</w:t>
      </w:r>
    </w:p>
    <w:p w:rsidR="007C0460" w:rsidRPr="007C0460" w:rsidRDefault="007C0460" w:rsidP="007C0460">
      <w:pPr>
        <w:pStyle w:val="afff7"/>
        <w:numPr>
          <w:ilvl w:val="1"/>
          <w:numId w:val="30"/>
        </w:numPr>
        <w:autoSpaceDE w:val="0"/>
        <w:autoSpaceDN w:val="0"/>
        <w:adjustRightInd w:val="0"/>
        <w:spacing w:after="0" w:line="276" w:lineRule="auto"/>
        <w:jc w:val="both"/>
        <w:rPr>
          <w:rFonts w:ascii="Times New Roman" w:hAnsi="Times New Roman" w:cs="Times New Roman"/>
          <w:sz w:val="24"/>
          <w:szCs w:val="24"/>
          <w:lang w:val="en-US"/>
        </w:rPr>
      </w:pPr>
      <w:r w:rsidRPr="007C0460">
        <w:rPr>
          <w:rFonts w:ascii="Times New Roman" w:hAnsi="Times New Roman" w:cs="Times New Roman"/>
          <w:sz w:val="24"/>
          <w:szCs w:val="24"/>
          <w:lang w:val="en-US"/>
        </w:rPr>
        <w:t>0.14%, if the bond issue amount is above 600</w:t>
      </w:r>
      <w:r w:rsidR="007B048D">
        <w:rPr>
          <w:rFonts w:ascii="Times New Roman" w:hAnsi="Times New Roman" w:cs="Times New Roman"/>
          <w:sz w:val="24"/>
          <w:szCs w:val="24"/>
          <w:lang w:val="en-US"/>
        </w:rPr>
        <w:t xml:space="preserve"> </w:t>
      </w:r>
      <w:r w:rsidRPr="007C0460">
        <w:rPr>
          <w:rFonts w:ascii="Times New Roman" w:hAnsi="Times New Roman" w:cs="Times New Roman"/>
          <w:sz w:val="24"/>
          <w:szCs w:val="24"/>
          <w:lang w:val="en-US"/>
        </w:rPr>
        <w:t>million USD equivalent.</w:t>
      </w:r>
    </w:p>
    <w:p w:rsidR="007C0460" w:rsidRPr="007C0460" w:rsidRDefault="007C0460" w:rsidP="007C0460">
      <w:pPr>
        <w:pStyle w:val="afff7"/>
        <w:keepNext/>
        <w:widowControl w:val="0"/>
        <w:numPr>
          <w:ilvl w:val="0"/>
          <w:numId w:val="20"/>
        </w:numPr>
        <w:suppressAutoHyphens/>
        <w:spacing w:before="240" w:after="120" w:line="240" w:lineRule="auto"/>
        <w:ind w:left="360"/>
        <w:rPr>
          <w:rFonts w:ascii="Times New Roman" w:eastAsia="Times New Roman" w:hAnsi="Times New Roman" w:cs="Times New Roman"/>
          <w:b/>
          <w:color w:val="000000"/>
          <w:kern w:val="1"/>
          <w:sz w:val="24"/>
          <w:szCs w:val="28"/>
          <w:lang w:val="en-US" w:eastAsia="zh-CN" w:bidi="hi-IN"/>
        </w:rPr>
      </w:pPr>
      <w:r w:rsidRPr="007C0460">
        <w:rPr>
          <w:rFonts w:ascii="Times New Roman" w:eastAsia="Times New Roman" w:hAnsi="Times New Roman" w:cs="Times New Roman"/>
          <w:b/>
          <w:color w:val="000000"/>
          <w:kern w:val="1"/>
          <w:sz w:val="24"/>
          <w:szCs w:val="28"/>
          <w:lang w:val="en-US" w:eastAsia="zh-CN" w:bidi="hi-IN"/>
        </w:rPr>
        <w:t>Pricing specifications of legal advisors, trust, listing companies, tax advisor, etc. in the process of issuing and placement of Eurobonds, as well as recommendations on them.</w:t>
      </w:r>
    </w:p>
    <w:p w:rsidR="007C0460" w:rsidRPr="007C0460" w:rsidRDefault="007C0460" w:rsidP="007C0460">
      <w:pPr>
        <w:pStyle w:val="afff7"/>
        <w:keepNext/>
        <w:widowControl w:val="0"/>
        <w:suppressAutoHyphens/>
        <w:spacing w:before="240" w:after="120" w:line="240" w:lineRule="auto"/>
        <w:ind w:left="360"/>
        <w:rPr>
          <w:rFonts w:ascii="Times New Roman" w:eastAsia="Times New Roman" w:hAnsi="Times New Roman" w:cs="Times New Roman"/>
          <w:b/>
          <w:color w:val="000000"/>
          <w:kern w:val="1"/>
          <w:sz w:val="24"/>
          <w:szCs w:val="28"/>
          <w:lang w:val="en-US" w:eastAsia="zh-CN" w:bidi="hi-IN"/>
        </w:rPr>
      </w:pPr>
    </w:p>
    <w:tbl>
      <w:tblPr>
        <w:tblStyle w:val="affd"/>
        <w:tblW w:w="9841" w:type="dxa"/>
        <w:tblInd w:w="-5" w:type="dxa"/>
        <w:tblLook w:val="04A0" w:firstRow="1" w:lastRow="0" w:firstColumn="1" w:lastColumn="0" w:noHBand="0" w:noVBand="1"/>
      </w:tblPr>
      <w:tblGrid>
        <w:gridCol w:w="2430"/>
        <w:gridCol w:w="4680"/>
        <w:gridCol w:w="2731"/>
      </w:tblGrid>
      <w:tr w:rsidR="007C0460" w:rsidTr="00CD205F">
        <w:tc>
          <w:tcPr>
            <w:tcW w:w="2430" w:type="dxa"/>
          </w:tcPr>
          <w:p w:rsidR="007C0460" w:rsidRPr="00485AE4" w:rsidRDefault="007C0460" w:rsidP="00CD205F">
            <w:pPr>
              <w:overflowPunct w:val="0"/>
              <w:contextualSpacing/>
              <w:jc w:val="center"/>
              <w:rPr>
                <w:rFonts w:eastAsia="Arial"/>
                <w:b/>
                <w:color w:val="000000"/>
                <w:sz w:val="24"/>
                <w:szCs w:val="24"/>
                <w:lang w:eastAsia="en-GB"/>
              </w:rPr>
            </w:pPr>
            <w:proofErr w:type="spellStart"/>
            <w:r w:rsidRPr="00DB521B">
              <w:rPr>
                <w:rFonts w:eastAsia="Arial"/>
                <w:b/>
                <w:color w:val="000000"/>
                <w:sz w:val="24"/>
                <w:szCs w:val="24"/>
                <w:lang w:eastAsia="en-GB"/>
              </w:rPr>
              <w:t>Party</w:t>
            </w:r>
            <w:proofErr w:type="spellEnd"/>
            <w:r w:rsidRPr="00DB521B">
              <w:rPr>
                <w:rFonts w:eastAsia="Arial"/>
                <w:b/>
                <w:color w:val="000000"/>
                <w:sz w:val="24"/>
                <w:szCs w:val="24"/>
                <w:lang w:eastAsia="en-GB"/>
              </w:rPr>
              <w:t xml:space="preserve"> </w:t>
            </w:r>
            <w:proofErr w:type="spellStart"/>
            <w:r w:rsidRPr="00DB521B">
              <w:rPr>
                <w:rFonts w:eastAsia="Arial"/>
                <w:b/>
                <w:color w:val="000000"/>
                <w:sz w:val="24"/>
                <w:szCs w:val="24"/>
                <w:lang w:eastAsia="en-GB"/>
              </w:rPr>
              <w:t>to</w:t>
            </w:r>
            <w:proofErr w:type="spellEnd"/>
            <w:r w:rsidRPr="00DB521B">
              <w:rPr>
                <w:rFonts w:eastAsia="Arial"/>
                <w:b/>
                <w:color w:val="000000"/>
                <w:sz w:val="24"/>
                <w:szCs w:val="24"/>
                <w:lang w:eastAsia="en-GB"/>
              </w:rPr>
              <w:t xml:space="preserve"> </w:t>
            </w:r>
            <w:proofErr w:type="spellStart"/>
            <w:r w:rsidRPr="00DB521B">
              <w:rPr>
                <w:rFonts w:eastAsia="Arial"/>
                <w:b/>
                <w:color w:val="000000"/>
                <w:sz w:val="24"/>
                <w:szCs w:val="24"/>
                <w:lang w:eastAsia="en-GB"/>
              </w:rPr>
              <w:t>the</w:t>
            </w:r>
            <w:proofErr w:type="spellEnd"/>
            <w:r w:rsidRPr="00DB521B">
              <w:rPr>
                <w:rFonts w:eastAsia="Arial"/>
                <w:b/>
                <w:color w:val="000000"/>
                <w:sz w:val="24"/>
                <w:szCs w:val="24"/>
                <w:lang w:eastAsia="en-GB"/>
              </w:rPr>
              <w:t xml:space="preserve"> </w:t>
            </w:r>
            <w:proofErr w:type="spellStart"/>
            <w:r w:rsidRPr="00DB521B">
              <w:rPr>
                <w:rFonts w:eastAsia="Arial"/>
                <w:b/>
                <w:color w:val="000000"/>
                <w:sz w:val="24"/>
                <w:szCs w:val="24"/>
                <w:lang w:eastAsia="en-GB"/>
              </w:rPr>
              <w:t>transaction</w:t>
            </w:r>
            <w:proofErr w:type="spellEnd"/>
          </w:p>
        </w:tc>
        <w:tc>
          <w:tcPr>
            <w:tcW w:w="4680" w:type="dxa"/>
          </w:tcPr>
          <w:p w:rsidR="007C0460" w:rsidRPr="00485AE4" w:rsidRDefault="007C0460" w:rsidP="00CD205F">
            <w:pPr>
              <w:overflowPunct w:val="0"/>
              <w:contextualSpacing/>
              <w:jc w:val="center"/>
              <w:rPr>
                <w:rFonts w:eastAsia="Arial"/>
                <w:b/>
                <w:color w:val="000000"/>
                <w:sz w:val="24"/>
                <w:szCs w:val="24"/>
                <w:lang w:eastAsia="en-GB"/>
              </w:rPr>
            </w:pPr>
            <w:proofErr w:type="spellStart"/>
            <w:r w:rsidRPr="00DB521B">
              <w:rPr>
                <w:rFonts w:eastAsia="Arial"/>
                <w:b/>
                <w:color w:val="000000"/>
                <w:sz w:val="24"/>
                <w:szCs w:val="24"/>
                <w:lang w:eastAsia="en-GB"/>
              </w:rPr>
              <w:t>Responsibility</w:t>
            </w:r>
            <w:proofErr w:type="spellEnd"/>
          </w:p>
        </w:tc>
        <w:tc>
          <w:tcPr>
            <w:tcW w:w="2731" w:type="dxa"/>
            <w:vAlign w:val="center"/>
          </w:tcPr>
          <w:p w:rsidR="007C0460" w:rsidRPr="000308AE" w:rsidRDefault="007C0460" w:rsidP="00CD205F">
            <w:pPr>
              <w:overflowPunct w:val="0"/>
              <w:contextualSpacing/>
              <w:jc w:val="center"/>
              <w:rPr>
                <w:rFonts w:eastAsia="Arial"/>
                <w:b/>
                <w:color w:val="000000"/>
                <w:sz w:val="24"/>
                <w:szCs w:val="24"/>
                <w:highlight w:val="yellow"/>
                <w:lang w:eastAsia="en-GB"/>
              </w:rPr>
            </w:pPr>
            <w:r w:rsidRPr="000308AE">
              <w:rPr>
                <w:rFonts w:eastAsia="Arial"/>
                <w:b/>
                <w:color w:val="000000"/>
                <w:sz w:val="24"/>
                <w:szCs w:val="24"/>
                <w:lang w:eastAsia="en-GB"/>
              </w:rPr>
              <w:t>Индикативная котировка</w:t>
            </w:r>
          </w:p>
        </w:tc>
      </w:tr>
      <w:tr w:rsidR="007C0460" w:rsidRPr="008D6DB9" w:rsidTr="00CD205F">
        <w:tc>
          <w:tcPr>
            <w:tcW w:w="2430" w:type="dxa"/>
            <w:vAlign w:val="center"/>
          </w:tcPr>
          <w:p w:rsidR="007C0460" w:rsidRPr="001B2BFA" w:rsidRDefault="007C0460" w:rsidP="00CD205F">
            <w:pPr>
              <w:overflowPunct w:val="0"/>
              <w:contextualSpacing/>
              <w:jc w:val="center"/>
              <w:rPr>
                <w:rFonts w:eastAsia="Arial"/>
                <w:color w:val="000000"/>
                <w:sz w:val="24"/>
                <w:szCs w:val="24"/>
                <w:highlight w:val="yellow"/>
                <w:lang w:val="en-US" w:eastAsia="en-GB"/>
              </w:rPr>
            </w:pPr>
            <w:r w:rsidRPr="001B2BFA">
              <w:rPr>
                <w:rFonts w:eastAsia="Arial"/>
                <w:color w:val="000000"/>
                <w:sz w:val="24"/>
                <w:szCs w:val="24"/>
                <w:lang w:val="en-US" w:eastAsia="en-GB"/>
              </w:rPr>
              <w:t xml:space="preserve">Legal advisor for </w:t>
            </w:r>
            <w:r>
              <w:rPr>
                <w:rFonts w:eastAsia="Arial"/>
                <w:color w:val="000000"/>
                <w:sz w:val="24"/>
                <w:szCs w:val="24"/>
                <w:lang w:val="en-US" w:eastAsia="en-GB"/>
              </w:rPr>
              <w:t xml:space="preserve">the </w:t>
            </w:r>
            <w:r w:rsidRPr="001B2BFA">
              <w:rPr>
                <w:rFonts w:eastAsia="Arial"/>
                <w:color w:val="000000"/>
                <w:sz w:val="24"/>
                <w:szCs w:val="24"/>
                <w:lang w:val="en-US" w:eastAsia="en-GB"/>
              </w:rPr>
              <w:t>banks-underwriters</w:t>
            </w:r>
          </w:p>
        </w:tc>
        <w:tc>
          <w:tcPr>
            <w:tcW w:w="4680" w:type="dxa"/>
            <w:vAlign w:val="center"/>
          </w:tcPr>
          <w:p w:rsidR="007C0460" w:rsidRPr="001B2BFA" w:rsidRDefault="007C0460" w:rsidP="00CD205F">
            <w:pPr>
              <w:overflowPunct w:val="0"/>
              <w:contextualSpacing/>
              <w:rPr>
                <w:rFonts w:eastAsia="Arial"/>
                <w:color w:val="000000"/>
                <w:sz w:val="24"/>
                <w:szCs w:val="24"/>
                <w:lang w:val="en-US" w:eastAsia="en-GB"/>
              </w:rPr>
            </w:pPr>
            <w:r w:rsidRPr="001B2BFA">
              <w:rPr>
                <w:rFonts w:eastAsia="Arial"/>
                <w:color w:val="000000"/>
                <w:sz w:val="24"/>
                <w:szCs w:val="24"/>
                <w:lang w:val="en-US" w:eastAsia="en-GB"/>
              </w:rPr>
              <w:t>- Preparation of transaction documentation</w:t>
            </w:r>
          </w:p>
          <w:p w:rsidR="007C0460" w:rsidRDefault="007C0460" w:rsidP="00CD205F">
            <w:pPr>
              <w:overflowPunct w:val="0"/>
              <w:contextualSpacing/>
              <w:rPr>
                <w:rFonts w:eastAsia="Arial"/>
                <w:color w:val="000000"/>
                <w:sz w:val="24"/>
                <w:szCs w:val="24"/>
                <w:lang w:val="en-US" w:eastAsia="en-GB"/>
              </w:rPr>
            </w:pPr>
            <w:r w:rsidRPr="001B2BFA">
              <w:rPr>
                <w:rFonts w:eastAsia="Arial"/>
                <w:color w:val="000000"/>
                <w:sz w:val="24"/>
                <w:szCs w:val="24"/>
                <w:lang w:val="en-US" w:eastAsia="en-GB"/>
              </w:rPr>
              <w:t>- Review of the prospectus and preparation of the part of the prospectus regarding the terms of the issue</w:t>
            </w:r>
          </w:p>
          <w:p w:rsidR="007C0460" w:rsidRPr="001B2BFA" w:rsidRDefault="007C0460" w:rsidP="00CD205F">
            <w:pPr>
              <w:overflowPunct w:val="0"/>
              <w:contextualSpacing/>
              <w:rPr>
                <w:rFonts w:eastAsia="Arial"/>
                <w:color w:val="000000"/>
                <w:sz w:val="24"/>
                <w:szCs w:val="24"/>
                <w:lang w:val="en-US" w:eastAsia="en-GB"/>
              </w:rPr>
            </w:pPr>
            <w:r w:rsidRPr="001B2BFA">
              <w:rPr>
                <w:rFonts w:eastAsia="Arial"/>
                <w:color w:val="000000"/>
                <w:sz w:val="24"/>
                <w:szCs w:val="24"/>
                <w:lang w:val="en-US" w:eastAsia="en-GB"/>
              </w:rPr>
              <w:t xml:space="preserve">- </w:t>
            </w:r>
            <w:proofErr w:type="spellStart"/>
            <w:r w:rsidRPr="001B2BFA">
              <w:rPr>
                <w:rFonts w:eastAsia="Arial"/>
                <w:color w:val="000000"/>
                <w:sz w:val="24"/>
                <w:szCs w:val="24"/>
                <w:lang w:eastAsia="en-GB"/>
              </w:rPr>
              <w:t>Providing</w:t>
            </w:r>
            <w:proofErr w:type="spellEnd"/>
            <w:r w:rsidRPr="001B2BFA">
              <w:rPr>
                <w:rFonts w:eastAsia="Arial"/>
                <w:color w:val="000000"/>
                <w:sz w:val="24"/>
                <w:szCs w:val="24"/>
                <w:lang w:eastAsia="en-GB"/>
              </w:rPr>
              <w:t xml:space="preserve"> </w:t>
            </w:r>
            <w:proofErr w:type="spellStart"/>
            <w:r w:rsidRPr="001B2BFA">
              <w:rPr>
                <w:rFonts w:eastAsia="Arial"/>
                <w:color w:val="000000"/>
                <w:sz w:val="24"/>
                <w:szCs w:val="24"/>
                <w:lang w:eastAsia="en-GB"/>
              </w:rPr>
              <w:t>legal</w:t>
            </w:r>
            <w:proofErr w:type="spellEnd"/>
            <w:r w:rsidRPr="001B2BFA">
              <w:rPr>
                <w:rFonts w:eastAsia="Arial"/>
                <w:color w:val="000000"/>
                <w:sz w:val="24"/>
                <w:szCs w:val="24"/>
                <w:lang w:eastAsia="en-GB"/>
              </w:rPr>
              <w:t xml:space="preserve"> </w:t>
            </w:r>
            <w:proofErr w:type="spellStart"/>
            <w:r w:rsidRPr="001B2BFA">
              <w:rPr>
                <w:rFonts w:eastAsia="Arial"/>
                <w:color w:val="000000"/>
                <w:sz w:val="24"/>
                <w:szCs w:val="24"/>
                <w:lang w:eastAsia="en-GB"/>
              </w:rPr>
              <w:t>opinions</w:t>
            </w:r>
            <w:proofErr w:type="spellEnd"/>
          </w:p>
        </w:tc>
        <w:tc>
          <w:tcPr>
            <w:tcW w:w="2731" w:type="dxa"/>
            <w:vAlign w:val="center"/>
          </w:tcPr>
          <w:p w:rsidR="007C0460" w:rsidRPr="007C0460" w:rsidRDefault="00223BBE" w:rsidP="00CD205F">
            <w:pPr>
              <w:overflowPunct w:val="0"/>
              <w:contextualSpacing/>
              <w:jc w:val="center"/>
              <w:rPr>
                <w:rFonts w:eastAsia="Arial"/>
                <w:color w:val="000000"/>
                <w:sz w:val="24"/>
                <w:szCs w:val="24"/>
                <w:lang w:val="en-US" w:eastAsia="en-GB"/>
              </w:rPr>
            </w:pPr>
            <w:r>
              <w:rPr>
                <w:rFonts w:eastAsia="Arial"/>
                <w:color w:val="000000"/>
                <w:sz w:val="24"/>
                <w:szCs w:val="24"/>
                <w:lang w:val="en-US" w:eastAsia="en-GB"/>
              </w:rPr>
              <w:t>Up to USD 24</w:t>
            </w:r>
            <w:r w:rsidR="007C0460" w:rsidRPr="007C0460">
              <w:rPr>
                <w:rFonts w:eastAsia="Arial"/>
                <w:color w:val="000000"/>
                <w:sz w:val="24"/>
                <w:szCs w:val="24"/>
                <w:lang w:val="en-US" w:eastAsia="en-GB"/>
              </w:rPr>
              <w:t xml:space="preserve">0,000  </w:t>
            </w:r>
          </w:p>
          <w:p w:rsidR="007C0460" w:rsidRPr="007C0460" w:rsidRDefault="007C0460" w:rsidP="00CD205F">
            <w:pPr>
              <w:overflowPunct w:val="0"/>
              <w:contextualSpacing/>
              <w:jc w:val="center"/>
              <w:rPr>
                <w:rFonts w:eastAsia="Arial"/>
                <w:color w:val="000000"/>
                <w:sz w:val="24"/>
                <w:szCs w:val="24"/>
                <w:highlight w:val="yellow"/>
                <w:lang w:val="en-US" w:eastAsia="en-GB"/>
              </w:rPr>
            </w:pPr>
            <w:r w:rsidRPr="007C0460">
              <w:rPr>
                <w:rFonts w:eastAsia="Arial"/>
                <w:color w:val="000000"/>
                <w:sz w:val="24"/>
                <w:szCs w:val="24"/>
                <w:lang w:val="en-US" w:eastAsia="en-GB"/>
              </w:rPr>
              <w:t>(including overhead)</w:t>
            </w:r>
          </w:p>
        </w:tc>
      </w:tr>
      <w:tr w:rsidR="007C0460" w:rsidTr="00CD205F">
        <w:tc>
          <w:tcPr>
            <w:tcW w:w="2430" w:type="dxa"/>
            <w:vAlign w:val="center"/>
          </w:tcPr>
          <w:p w:rsidR="007C0460" w:rsidRPr="001B2BFA" w:rsidRDefault="007C0460" w:rsidP="00CD205F">
            <w:pPr>
              <w:overflowPunct w:val="0"/>
              <w:contextualSpacing/>
              <w:jc w:val="center"/>
              <w:rPr>
                <w:rFonts w:eastAsia="Arial"/>
                <w:color w:val="000000"/>
                <w:sz w:val="24"/>
                <w:szCs w:val="24"/>
                <w:highlight w:val="yellow"/>
                <w:lang w:val="en-US" w:eastAsia="en-GB"/>
              </w:rPr>
            </w:pPr>
            <w:r w:rsidRPr="001B2BFA">
              <w:rPr>
                <w:rFonts w:eastAsia="Arial"/>
                <w:color w:val="000000"/>
                <w:sz w:val="24"/>
                <w:szCs w:val="24"/>
                <w:lang w:val="en-US" w:eastAsia="en-GB"/>
              </w:rPr>
              <w:t>Legal advisor of bank</w:t>
            </w:r>
            <w:r>
              <w:rPr>
                <w:rFonts w:eastAsia="Arial"/>
                <w:color w:val="000000"/>
                <w:sz w:val="24"/>
                <w:szCs w:val="24"/>
                <w:lang w:val="en-US" w:eastAsia="en-GB"/>
              </w:rPr>
              <w:t>s</w:t>
            </w:r>
            <w:r w:rsidRPr="001B2BFA">
              <w:rPr>
                <w:rFonts w:eastAsia="Arial"/>
                <w:color w:val="000000"/>
                <w:sz w:val="24"/>
                <w:szCs w:val="24"/>
                <w:lang w:val="en-US" w:eastAsia="en-GB"/>
              </w:rPr>
              <w:t>-underwriters on Uzbek law</w:t>
            </w:r>
          </w:p>
        </w:tc>
        <w:tc>
          <w:tcPr>
            <w:tcW w:w="4680" w:type="dxa"/>
            <w:vAlign w:val="center"/>
          </w:tcPr>
          <w:p w:rsidR="007C0460" w:rsidRPr="001B2BFA" w:rsidRDefault="007C0460" w:rsidP="00CD205F">
            <w:pPr>
              <w:overflowPunct w:val="0"/>
              <w:contextualSpacing/>
              <w:rPr>
                <w:rFonts w:eastAsia="Arial"/>
                <w:color w:val="000000"/>
                <w:sz w:val="24"/>
                <w:szCs w:val="24"/>
                <w:highlight w:val="yellow"/>
                <w:lang w:val="en-US" w:eastAsia="en-GB"/>
              </w:rPr>
            </w:pPr>
            <w:r w:rsidRPr="001B2BFA">
              <w:rPr>
                <w:rFonts w:eastAsia="Arial"/>
                <w:color w:val="000000"/>
                <w:sz w:val="24"/>
                <w:szCs w:val="24"/>
                <w:lang w:val="en-US" w:eastAsia="en-GB"/>
              </w:rPr>
              <w:t>Providing a legal opinion on Uzbek law</w:t>
            </w:r>
          </w:p>
        </w:tc>
        <w:tc>
          <w:tcPr>
            <w:tcW w:w="2731" w:type="dxa"/>
            <w:vAlign w:val="center"/>
          </w:tcPr>
          <w:p w:rsidR="007C0460" w:rsidRDefault="007C0460" w:rsidP="00CD205F">
            <w:pPr>
              <w:overflowPunct w:val="0"/>
              <w:contextualSpacing/>
              <w:jc w:val="center"/>
              <w:rPr>
                <w:rFonts w:eastAsia="Arial"/>
                <w:color w:val="000000"/>
                <w:sz w:val="24"/>
                <w:szCs w:val="24"/>
                <w:highlight w:val="yellow"/>
                <w:lang w:eastAsia="en-GB"/>
              </w:rPr>
            </w:pPr>
            <w:proofErr w:type="spellStart"/>
            <w:r w:rsidRPr="001B2BFA">
              <w:rPr>
                <w:rFonts w:eastAsia="Arial"/>
                <w:color w:val="000000"/>
                <w:sz w:val="24"/>
                <w:szCs w:val="24"/>
                <w:lang w:eastAsia="en-GB"/>
              </w:rPr>
              <w:t>Up</w:t>
            </w:r>
            <w:proofErr w:type="spellEnd"/>
            <w:r w:rsidRPr="001B2BFA">
              <w:rPr>
                <w:rFonts w:eastAsia="Arial"/>
                <w:color w:val="000000"/>
                <w:sz w:val="24"/>
                <w:szCs w:val="24"/>
                <w:lang w:eastAsia="en-GB"/>
              </w:rPr>
              <w:t xml:space="preserve"> </w:t>
            </w:r>
            <w:proofErr w:type="spellStart"/>
            <w:r w:rsidRPr="001B2BFA">
              <w:rPr>
                <w:rFonts w:eastAsia="Arial"/>
                <w:color w:val="000000"/>
                <w:sz w:val="24"/>
                <w:szCs w:val="24"/>
                <w:lang w:eastAsia="en-GB"/>
              </w:rPr>
              <w:t>to</w:t>
            </w:r>
            <w:proofErr w:type="spellEnd"/>
            <w:r w:rsidRPr="001B2BFA">
              <w:rPr>
                <w:rFonts w:eastAsia="Arial"/>
                <w:color w:val="000000"/>
                <w:sz w:val="24"/>
                <w:szCs w:val="24"/>
                <w:lang w:eastAsia="en-GB"/>
              </w:rPr>
              <w:t xml:space="preserve"> USD 37,500</w:t>
            </w:r>
          </w:p>
        </w:tc>
      </w:tr>
      <w:tr w:rsidR="007C0460" w:rsidTr="00CD205F">
        <w:tc>
          <w:tcPr>
            <w:tcW w:w="2430" w:type="dxa"/>
            <w:vAlign w:val="center"/>
          </w:tcPr>
          <w:p w:rsidR="007C0460" w:rsidRPr="001B2BFA" w:rsidRDefault="007C0460" w:rsidP="00CD205F">
            <w:pPr>
              <w:overflowPunct w:val="0"/>
              <w:contextualSpacing/>
              <w:jc w:val="center"/>
              <w:rPr>
                <w:rFonts w:eastAsia="Arial"/>
                <w:color w:val="000000"/>
                <w:sz w:val="24"/>
                <w:szCs w:val="24"/>
                <w:highlight w:val="yellow"/>
                <w:lang w:val="en-US" w:eastAsia="en-GB"/>
              </w:rPr>
            </w:pPr>
            <w:r w:rsidRPr="001B2BFA">
              <w:rPr>
                <w:rFonts w:eastAsia="Arial"/>
                <w:color w:val="000000"/>
                <w:sz w:val="24"/>
                <w:szCs w:val="24"/>
                <w:lang w:val="en-US" w:eastAsia="en-GB"/>
              </w:rPr>
              <w:t>Trust Agent, Paying Agent, Registrar</w:t>
            </w:r>
          </w:p>
        </w:tc>
        <w:tc>
          <w:tcPr>
            <w:tcW w:w="4680" w:type="dxa"/>
            <w:vAlign w:val="center"/>
          </w:tcPr>
          <w:p w:rsidR="007C0460" w:rsidRDefault="007C0460" w:rsidP="00CD205F">
            <w:pPr>
              <w:overflowPunct w:val="0"/>
              <w:contextualSpacing/>
              <w:rPr>
                <w:rFonts w:eastAsia="Arial"/>
                <w:color w:val="000000"/>
                <w:sz w:val="24"/>
                <w:szCs w:val="24"/>
                <w:highlight w:val="yellow"/>
                <w:lang w:eastAsia="en-GB"/>
              </w:rPr>
            </w:pPr>
            <w:r w:rsidRPr="00DB521B">
              <w:rPr>
                <w:rFonts w:eastAsia="Arial"/>
                <w:color w:val="000000"/>
                <w:sz w:val="24"/>
                <w:szCs w:val="24"/>
                <w:lang w:val="en-US" w:eastAsia="en-GB"/>
              </w:rPr>
              <w:t xml:space="preserve">A trust agent represents the interests of investors in the circulation process of Eurobonds and ensures the protection of investors' rights. The paying agent provides services for making payments on Eurobonds: coupon and par value. </w:t>
            </w:r>
            <w:proofErr w:type="spellStart"/>
            <w:r w:rsidRPr="00DB521B">
              <w:rPr>
                <w:rFonts w:eastAsia="Arial"/>
                <w:color w:val="000000"/>
                <w:sz w:val="24"/>
                <w:szCs w:val="24"/>
                <w:lang w:eastAsia="en-GB"/>
              </w:rPr>
              <w:t>The</w:t>
            </w:r>
            <w:proofErr w:type="spellEnd"/>
            <w:r w:rsidRPr="00DB521B">
              <w:rPr>
                <w:rFonts w:eastAsia="Arial"/>
                <w:color w:val="000000"/>
                <w:sz w:val="24"/>
                <w:szCs w:val="24"/>
                <w:lang w:eastAsia="en-GB"/>
              </w:rPr>
              <w:t xml:space="preserve"> </w:t>
            </w:r>
            <w:proofErr w:type="spellStart"/>
            <w:r w:rsidRPr="00DB521B">
              <w:rPr>
                <w:rFonts w:eastAsia="Arial"/>
                <w:color w:val="000000"/>
                <w:sz w:val="24"/>
                <w:szCs w:val="24"/>
                <w:lang w:eastAsia="en-GB"/>
              </w:rPr>
              <w:t>Registrar</w:t>
            </w:r>
            <w:proofErr w:type="spellEnd"/>
            <w:r w:rsidRPr="00DB521B">
              <w:rPr>
                <w:rFonts w:eastAsia="Arial"/>
                <w:color w:val="000000"/>
                <w:sz w:val="24"/>
                <w:szCs w:val="24"/>
                <w:lang w:eastAsia="en-GB"/>
              </w:rPr>
              <w:t xml:space="preserve"> </w:t>
            </w:r>
            <w:proofErr w:type="spellStart"/>
            <w:r w:rsidRPr="00DB521B">
              <w:rPr>
                <w:rFonts w:eastAsia="Arial"/>
                <w:color w:val="000000"/>
                <w:sz w:val="24"/>
                <w:szCs w:val="24"/>
                <w:lang w:eastAsia="en-GB"/>
              </w:rPr>
              <w:t>maintains</w:t>
            </w:r>
            <w:proofErr w:type="spellEnd"/>
            <w:r w:rsidRPr="00DB521B">
              <w:rPr>
                <w:rFonts w:eastAsia="Arial"/>
                <w:color w:val="000000"/>
                <w:sz w:val="24"/>
                <w:szCs w:val="24"/>
                <w:lang w:eastAsia="en-GB"/>
              </w:rPr>
              <w:t xml:space="preserve"> </w:t>
            </w:r>
            <w:proofErr w:type="spellStart"/>
            <w:r w:rsidRPr="00DB521B">
              <w:rPr>
                <w:rFonts w:eastAsia="Arial"/>
                <w:color w:val="000000"/>
                <w:sz w:val="24"/>
                <w:szCs w:val="24"/>
                <w:lang w:eastAsia="en-GB"/>
              </w:rPr>
              <w:t>the</w:t>
            </w:r>
            <w:proofErr w:type="spellEnd"/>
            <w:r w:rsidRPr="00DB521B">
              <w:rPr>
                <w:rFonts w:eastAsia="Arial"/>
                <w:color w:val="000000"/>
                <w:sz w:val="24"/>
                <w:szCs w:val="24"/>
                <w:lang w:eastAsia="en-GB"/>
              </w:rPr>
              <w:t xml:space="preserve"> </w:t>
            </w:r>
            <w:proofErr w:type="spellStart"/>
            <w:r w:rsidRPr="00DB521B">
              <w:rPr>
                <w:rFonts w:eastAsia="Arial"/>
                <w:color w:val="000000"/>
                <w:sz w:val="24"/>
                <w:szCs w:val="24"/>
                <w:lang w:eastAsia="en-GB"/>
              </w:rPr>
              <w:t>register</w:t>
            </w:r>
            <w:proofErr w:type="spellEnd"/>
            <w:r w:rsidRPr="00DB521B">
              <w:rPr>
                <w:rFonts w:eastAsia="Arial"/>
                <w:color w:val="000000"/>
                <w:sz w:val="24"/>
                <w:szCs w:val="24"/>
                <w:lang w:eastAsia="en-GB"/>
              </w:rPr>
              <w:t xml:space="preserve"> </w:t>
            </w:r>
            <w:proofErr w:type="spellStart"/>
            <w:r w:rsidRPr="00DB521B">
              <w:rPr>
                <w:rFonts w:eastAsia="Arial"/>
                <w:color w:val="000000"/>
                <w:sz w:val="24"/>
                <w:szCs w:val="24"/>
                <w:lang w:eastAsia="en-GB"/>
              </w:rPr>
              <w:t>of</w:t>
            </w:r>
            <w:proofErr w:type="spellEnd"/>
            <w:r w:rsidRPr="00DB521B">
              <w:rPr>
                <w:rFonts w:eastAsia="Arial"/>
                <w:color w:val="000000"/>
                <w:sz w:val="24"/>
                <w:szCs w:val="24"/>
                <w:lang w:eastAsia="en-GB"/>
              </w:rPr>
              <w:t xml:space="preserve"> </w:t>
            </w:r>
            <w:proofErr w:type="spellStart"/>
            <w:r w:rsidRPr="00DB521B">
              <w:rPr>
                <w:rFonts w:eastAsia="Arial"/>
                <w:color w:val="000000"/>
                <w:sz w:val="24"/>
                <w:szCs w:val="24"/>
                <w:lang w:eastAsia="en-GB"/>
              </w:rPr>
              <w:t>note</w:t>
            </w:r>
            <w:proofErr w:type="spellEnd"/>
            <w:r w:rsidRPr="00DB521B">
              <w:rPr>
                <w:rFonts w:eastAsia="Arial"/>
                <w:color w:val="000000"/>
                <w:sz w:val="24"/>
                <w:szCs w:val="24"/>
                <w:lang w:eastAsia="en-GB"/>
              </w:rPr>
              <w:t xml:space="preserve"> </w:t>
            </w:r>
            <w:proofErr w:type="spellStart"/>
            <w:r w:rsidRPr="00DB521B">
              <w:rPr>
                <w:rFonts w:eastAsia="Arial"/>
                <w:color w:val="000000"/>
                <w:sz w:val="24"/>
                <w:szCs w:val="24"/>
                <w:lang w:eastAsia="en-GB"/>
              </w:rPr>
              <w:t>holders</w:t>
            </w:r>
            <w:proofErr w:type="spellEnd"/>
          </w:p>
        </w:tc>
        <w:tc>
          <w:tcPr>
            <w:tcW w:w="2731" w:type="dxa"/>
            <w:vAlign w:val="center"/>
          </w:tcPr>
          <w:p w:rsidR="007C0460" w:rsidRDefault="007C0460" w:rsidP="00CD205F">
            <w:pPr>
              <w:overflowPunct w:val="0"/>
              <w:contextualSpacing/>
              <w:jc w:val="center"/>
              <w:rPr>
                <w:rFonts w:eastAsia="Arial"/>
                <w:color w:val="000000"/>
                <w:sz w:val="24"/>
                <w:szCs w:val="24"/>
                <w:highlight w:val="yellow"/>
                <w:lang w:eastAsia="en-GB"/>
              </w:rPr>
            </w:pPr>
            <w:proofErr w:type="spellStart"/>
            <w:r w:rsidRPr="001B2BFA">
              <w:rPr>
                <w:rFonts w:eastAsia="Arial"/>
                <w:color w:val="000000"/>
                <w:sz w:val="24"/>
                <w:szCs w:val="24"/>
                <w:lang w:eastAsia="en-GB"/>
              </w:rPr>
              <w:t>Up</w:t>
            </w:r>
            <w:proofErr w:type="spellEnd"/>
            <w:r w:rsidRPr="001B2BFA">
              <w:rPr>
                <w:rFonts w:eastAsia="Arial"/>
                <w:color w:val="000000"/>
                <w:sz w:val="24"/>
                <w:szCs w:val="24"/>
                <w:lang w:eastAsia="en-GB"/>
              </w:rPr>
              <w:t xml:space="preserve"> </w:t>
            </w:r>
            <w:proofErr w:type="spellStart"/>
            <w:r w:rsidRPr="001B2BFA">
              <w:rPr>
                <w:rFonts w:eastAsia="Arial"/>
                <w:color w:val="000000"/>
                <w:sz w:val="24"/>
                <w:szCs w:val="24"/>
                <w:lang w:eastAsia="en-GB"/>
              </w:rPr>
              <w:t>to</w:t>
            </w:r>
            <w:proofErr w:type="spellEnd"/>
            <w:r w:rsidRPr="001B2BFA">
              <w:rPr>
                <w:rFonts w:eastAsia="Arial"/>
                <w:color w:val="000000"/>
                <w:sz w:val="24"/>
                <w:szCs w:val="24"/>
                <w:lang w:eastAsia="en-GB"/>
              </w:rPr>
              <w:t xml:space="preserve"> USD 50,000</w:t>
            </w:r>
          </w:p>
        </w:tc>
      </w:tr>
      <w:tr w:rsidR="007C0460" w:rsidTr="00CD205F">
        <w:tc>
          <w:tcPr>
            <w:tcW w:w="2430" w:type="dxa"/>
            <w:vAlign w:val="center"/>
          </w:tcPr>
          <w:p w:rsidR="007C0460" w:rsidRPr="00DB521B" w:rsidRDefault="007C0460" w:rsidP="00CD205F">
            <w:pPr>
              <w:overflowPunct w:val="0"/>
              <w:contextualSpacing/>
              <w:jc w:val="center"/>
              <w:rPr>
                <w:rFonts w:eastAsia="Arial"/>
                <w:color w:val="000000"/>
                <w:sz w:val="24"/>
                <w:szCs w:val="24"/>
                <w:lang w:val="en-US" w:eastAsia="en-GB"/>
              </w:rPr>
            </w:pPr>
            <w:r w:rsidRPr="00DB521B">
              <w:rPr>
                <w:rFonts w:eastAsia="Arial"/>
                <w:color w:val="000000"/>
                <w:sz w:val="24"/>
                <w:szCs w:val="24"/>
                <w:lang w:val="en-US" w:eastAsia="en-GB"/>
              </w:rPr>
              <w:t>Legal advisor to the Trustee (if necessary)</w:t>
            </w:r>
          </w:p>
        </w:tc>
        <w:tc>
          <w:tcPr>
            <w:tcW w:w="4680" w:type="dxa"/>
            <w:vAlign w:val="center"/>
          </w:tcPr>
          <w:p w:rsidR="007C0460" w:rsidRPr="00DB521B" w:rsidRDefault="007C0460" w:rsidP="00CD205F">
            <w:pPr>
              <w:overflowPunct w:val="0"/>
              <w:contextualSpacing/>
              <w:rPr>
                <w:rFonts w:eastAsia="Arial"/>
                <w:color w:val="000000"/>
                <w:sz w:val="24"/>
                <w:szCs w:val="24"/>
                <w:lang w:val="en-US" w:eastAsia="en-GB"/>
              </w:rPr>
            </w:pPr>
            <w:r w:rsidRPr="00DB521B">
              <w:rPr>
                <w:rFonts w:eastAsia="Arial"/>
                <w:color w:val="000000"/>
                <w:sz w:val="24"/>
                <w:szCs w:val="24"/>
                <w:lang w:val="en-US" w:eastAsia="en-GB"/>
              </w:rPr>
              <w:t>Transaction Documents Review and Legal Consulting for the Trusty</w:t>
            </w:r>
          </w:p>
        </w:tc>
        <w:tc>
          <w:tcPr>
            <w:tcW w:w="2731" w:type="dxa"/>
            <w:vAlign w:val="center"/>
          </w:tcPr>
          <w:p w:rsidR="007C0460" w:rsidRPr="000308AE" w:rsidRDefault="007C0460" w:rsidP="00CD205F">
            <w:pPr>
              <w:overflowPunct w:val="0"/>
              <w:contextualSpacing/>
              <w:jc w:val="center"/>
              <w:rPr>
                <w:rFonts w:eastAsia="Arial"/>
                <w:color w:val="000000"/>
                <w:sz w:val="24"/>
                <w:szCs w:val="24"/>
                <w:lang w:eastAsia="en-GB"/>
              </w:rPr>
            </w:pPr>
            <w:proofErr w:type="spellStart"/>
            <w:r w:rsidRPr="001B2BFA">
              <w:rPr>
                <w:rFonts w:eastAsia="Arial"/>
                <w:color w:val="000000"/>
                <w:sz w:val="24"/>
                <w:szCs w:val="24"/>
                <w:lang w:eastAsia="en-GB"/>
              </w:rPr>
              <w:t>Up</w:t>
            </w:r>
            <w:proofErr w:type="spellEnd"/>
            <w:r w:rsidRPr="001B2BFA">
              <w:rPr>
                <w:rFonts w:eastAsia="Arial"/>
                <w:color w:val="000000"/>
                <w:sz w:val="24"/>
                <w:szCs w:val="24"/>
                <w:lang w:eastAsia="en-GB"/>
              </w:rPr>
              <w:t xml:space="preserve"> </w:t>
            </w:r>
            <w:proofErr w:type="spellStart"/>
            <w:r w:rsidRPr="001B2BFA">
              <w:rPr>
                <w:rFonts w:eastAsia="Arial"/>
                <w:color w:val="000000"/>
                <w:sz w:val="24"/>
                <w:szCs w:val="24"/>
                <w:lang w:eastAsia="en-GB"/>
              </w:rPr>
              <w:t>to</w:t>
            </w:r>
            <w:proofErr w:type="spellEnd"/>
            <w:r w:rsidRPr="001B2BFA">
              <w:rPr>
                <w:rFonts w:eastAsia="Arial"/>
                <w:color w:val="000000"/>
                <w:sz w:val="24"/>
                <w:szCs w:val="24"/>
                <w:lang w:eastAsia="en-GB"/>
              </w:rPr>
              <w:t xml:space="preserve"> USD 30,000</w:t>
            </w:r>
          </w:p>
        </w:tc>
      </w:tr>
      <w:tr w:rsidR="007C0460" w:rsidTr="00CD205F">
        <w:tc>
          <w:tcPr>
            <w:tcW w:w="2430" w:type="dxa"/>
            <w:vAlign w:val="center"/>
          </w:tcPr>
          <w:p w:rsidR="007C0460" w:rsidRPr="001B2BFA" w:rsidRDefault="007C0460" w:rsidP="00CD205F">
            <w:pPr>
              <w:overflowPunct w:val="0"/>
              <w:contextualSpacing/>
              <w:jc w:val="center"/>
              <w:rPr>
                <w:rFonts w:eastAsia="Arial"/>
                <w:color w:val="000000"/>
                <w:sz w:val="24"/>
                <w:szCs w:val="24"/>
                <w:lang w:val="en-US" w:eastAsia="en-GB"/>
              </w:rPr>
            </w:pPr>
            <w:r w:rsidRPr="001B2BFA">
              <w:rPr>
                <w:rFonts w:eastAsia="Arial"/>
                <w:color w:val="000000"/>
                <w:sz w:val="24"/>
                <w:szCs w:val="24"/>
                <w:lang w:val="en-US" w:eastAsia="en-GB"/>
              </w:rPr>
              <w:t>Listing agent</w:t>
            </w:r>
          </w:p>
        </w:tc>
        <w:tc>
          <w:tcPr>
            <w:tcW w:w="4680" w:type="dxa"/>
            <w:vAlign w:val="center"/>
          </w:tcPr>
          <w:p w:rsidR="007C0460" w:rsidRPr="00DB521B" w:rsidRDefault="007C0460" w:rsidP="00CD205F">
            <w:pPr>
              <w:overflowPunct w:val="0"/>
              <w:contextualSpacing/>
              <w:rPr>
                <w:rFonts w:eastAsia="Arial"/>
                <w:color w:val="000000"/>
                <w:sz w:val="24"/>
                <w:szCs w:val="24"/>
                <w:lang w:val="en-US" w:eastAsia="en-GB"/>
              </w:rPr>
            </w:pPr>
            <w:r w:rsidRPr="00DB521B">
              <w:rPr>
                <w:rFonts w:eastAsia="Arial"/>
                <w:color w:val="000000"/>
                <w:sz w:val="24"/>
                <w:szCs w:val="24"/>
                <w:lang w:val="en-US" w:eastAsia="en-GB"/>
              </w:rPr>
              <w:t xml:space="preserve">Submission of the prospectus to the exchange and interaction </w:t>
            </w:r>
            <w:r w:rsidRPr="009A5529">
              <w:rPr>
                <w:rFonts w:eastAsia="Arial"/>
                <w:color w:val="000000"/>
                <w:sz w:val="24"/>
                <w:szCs w:val="24"/>
                <w:lang w:val="en-US" w:eastAsia="en-GB"/>
              </w:rPr>
              <w:t>therewith</w:t>
            </w:r>
          </w:p>
        </w:tc>
        <w:tc>
          <w:tcPr>
            <w:tcW w:w="2731" w:type="dxa"/>
            <w:vAlign w:val="center"/>
          </w:tcPr>
          <w:p w:rsidR="007C0460" w:rsidRPr="000122B6" w:rsidRDefault="007C0460" w:rsidP="00AF0CF6">
            <w:pPr>
              <w:overflowPunct w:val="0"/>
              <w:contextualSpacing/>
              <w:jc w:val="center"/>
              <w:rPr>
                <w:rFonts w:eastAsia="Arial"/>
                <w:color w:val="000000"/>
                <w:sz w:val="24"/>
                <w:szCs w:val="24"/>
                <w:lang w:val="en-US" w:eastAsia="en-GB"/>
              </w:rPr>
            </w:pPr>
            <w:proofErr w:type="spellStart"/>
            <w:r w:rsidRPr="001B2BFA">
              <w:rPr>
                <w:rFonts w:eastAsia="Arial"/>
                <w:color w:val="000000"/>
                <w:sz w:val="24"/>
                <w:szCs w:val="24"/>
                <w:lang w:eastAsia="en-GB"/>
              </w:rPr>
              <w:t>Up</w:t>
            </w:r>
            <w:proofErr w:type="spellEnd"/>
            <w:r w:rsidRPr="001B2BFA">
              <w:rPr>
                <w:rFonts w:eastAsia="Arial"/>
                <w:color w:val="000000"/>
                <w:sz w:val="24"/>
                <w:szCs w:val="24"/>
                <w:lang w:eastAsia="en-GB"/>
              </w:rPr>
              <w:t xml:space="preserve"> </w:t>
            </w:r>
            <w:proofErr w:type="spellStart"/>
            <w:r w:rsidRPr="001B2BFA">
              <w:rPr>
                <w:rFonts w:eastAsia="Arial"/>
                <w:color w:val="000000"/>
                <w:sz w:val="24"/>
                <w:szCs w:val="24"/>
                <w:lang w:eastAsia="en-GB"/>
              </w:rPr>
              <w:t>to</w:t>
            </w:r>
            <w:proofErr w:type="spellEnd"/>
            <w:r w:rsidRPr="001B2BFA">
              <w:rPr>
                <w:rFonts w:eastAsia="Arial"/>
                <w:color w:val="000000"/>
                <w:sz w:val="24"/>
                <w:szCs w:val="24"/>
                <w:lang w:eastAsia="en-GB"/>
              </w:rPr>
              <w:t xml:space="preserve"> USD </w:t>
            </w:r>
            <w:r>
              <w:rPr>
                <w:rFonts w:eastAsia="Arial"/>
                <w:color w:val="000000"/>
                <w:sz w:val="24"/>
                <w:szCs w:val="24"/>
                <w:lang w:val="en-US" w:eastAsia="en-GB"/>
              </w:rPr>
              <w:t>10</w:t>
            </w:r>
            <w:r w:rsidR="00AF0CF6">
              <w:rPr>
                <w:rFonts w:eastAsia="Arial"/>
                <w:color w:val="000000"/>
                <w:sz w:val="24"/>
                <w:szCs w:val="24"/>
                <w:lang w:val="en-US" w:eastAsia="en-GB"/>
              </w:rPr>
              <w:t>,</w:t>
            </w:r>
            <w:r>
              <w:rPr>
                <w:rFonts w:eastAsia="Arial"/>
                <w:color w:val="000000"/>
                <w:sz w:val="24"/>
                <w:szCs w:val="24"/>
                <w:lang w:val="en-US" w:eastAsia="en-GB"/>
              </w:rPr>
              <w:t>000</w:t>
            </w:r>
          </w:p>
        </w:tc>
      </w:tr>
      <w:tr w:rsidR="007C0460" w:rsidTr="00CD205F">
        <w:tc>
          <w:tcPr>
            <w:tcW w:w="2430" w:type="dxa"/>
            <w:vAlign w:val="center"/>
          </w:tcPr>
          <w:p w:rsidR="007C0460" w:rsidRPr="001B2BFA" w:rsidRDefault="007C0460" w:rsidP="00CD205F">
            <w:pPr>
              <w:overflowPunct w:val="0"/>
              <w:contextualSpacing/>
              <w:jc w:val="center"/>
              <w:rPr>
                <w:rFonts w:eastAsia="Arial"/>
                <w:color w:val="000000"/>
                <w:sz w:val="24"/>
                <w:szCs w:val="24"/>
                <w:lang w:val="en-US" w:eastAsia="en-GB"/>
              </w:rPr>
            </w:pPr>
            <w:r w:rsidRPr="001B2BFA">
              <w:rPr>
                <w:rFonts w:eastAsia="Arial"/>
                <w:color w:val="000000"/>
                <w:sz w:val="24"/>
                <w:szCs w:val="24"/>
                <w:lang w:val="en-US" w:eastAsia="en-GB"/>
              </w:rPr>
              <w:t>Stock Exchange</w:t>
            </w:r>
          </w:p>
        </w:tc>
        <w:tc>
          <w:tcPr>
            <w:tcW w:w="4680" w:type="dxa"/>
            <w:vAlign w:val="center"/>
          </w:tcPr>
          <w:p w:rsidR="007C0460" w:rsidRPr="009A5529" w:rsidRDefault="007C0460" w:rsidP="00CD205F">
            <w:pPr>
              <w:overflowPunct w:val="0"/>
              <w:contextualSpacing/>
              <w:rPr>
                <w:rFonts w:eastAsia="Arial"/>
                <w:color w:val="000000"/>
                <w:sz w:val="24"/>
                <w:szCs w:val="24"/>
                <w:lang w:val="en-US" w:eastAsia="en-GB"/>
              </w:rPr>
            </w:pPr>
            <w:r w:rsidRPr="009A5529">
              <w:rPr>
                <w:rFonts w:eastAsia="Arial"/>
                <w:color w:val="000000"/>
                <w:sz w:val="24"/>
                <w:szCs w:val="24"/>
                <w:lang w:val="en-US" w:eastAsia="en-GB"/>
              </w:rPr>
              <w:t>Review of the prospectus and provision of services for the listing of the prospectus</w:t>
            </w:r>
          </w:p>
        </w:tc>
        <w:tc>
          <w:tcPr>
            <w:tcW w:w="2731" w:type="dxa"/>
            <w:vAlign w:val="center"/>
          </w:tcPr>
          <w:p w:rsidR="007C0460" w:rsidRPr="00E211F9" w:rsidRDefault="007C0460" w:rsidP="00AF0CF6">
            <w:pPr>
              <w:overflowPunct w:val="0"/>
              <w:contextualSpacing/>
              <w:jc w:val="center"/>
              <w:rPr>
                <w:rFonts w:eastAsia="Arial"/>
                <w:color w:val="000000"/>
                <w:sz w:val="24"/>
                <w:szCs w:val="24"/>
                <w:lang w:val="en-US" w:eastAsia="en-GB"/>
              </w:rPr>
            </w:pPr>
            <w:proofErr w:type="spellStart"/>
            <w:r w:rsidRPr="001B2BFA">
              <w:rPr>
                <w:rFonts w:eastAsia="Arial"/>
                <w:color w:val="000000"/>
                <w:sz w:val="24"/>
                <w:szCs w:val="24"/>
                <w:lang w:eastAsia="en-GB"/>
              </w:rPr>
              <w:t>Up</w:t>
            </w:r>
            <w:proofErr w:type="spellEnd"/>
            <w:r w:rsidRPr="001B2BFA">
              <w:rPr>
                <w:rFonts w:eastAsia="Arial"/>
                <w:color w:val="000000"/>
                <w:sz w:val="24"/>
                <w:szCs w:val="24"/>
                <w:lang w:eastAsia="en-GB"/>
              </w:rPr>
              <w:t xml:space="preserve"> </w:t>
            </w:r>
            <w:proofErr w:type="spellStart"/>
            <w:r w:rsidRPr="001B2BFA">
              <w:rPr>
                <w:rFonts w:eastAsia="Arial"/>
                <w:color w:val="000000"/>
                <w:sz w:val="24"/>
                <w:szCs w:val="24"/>
                <w:lang w:eastAsia="en-GB"/>
              </w:rPr>
              <w:t>to</w:t>
            </w:r>
            <w:proofErr w:type="spellEnd"/>
            <w:r w:rsidRPr="001B2BFA">
              <w:rPr>
                <w:rFonts w:eastAsia="Arial"/>
                <w:color w:val="000000"/>
                <w:sz w:val="24"/>
                <w:szCs w:val="24"/>
                <w:lang w:eastAsia="en-GB"/>
              </w:rPr>
              <w:t xml:space="preserve"> USD </w:t>
            </w:r>
            <w:r>
              <w:rPr>
                <w:rFonts w:eastAsia="Arial"/>
                <w:color w:val="000000"/>
                <w:sz w:val="24"/>
                <w:szCs w:val="24"/>
                <w:lang w:val="en-US" w:eastAsia="en-GB"/>
              </w:rPr>
              <w:t>1</w:t>
            </w:r>
            <w:r>
              <w:rPr>
                <w:rFonts w:eastAsia="Arial"/>
                <w:color w:val="000000"/>
                <w:sz w:val="24"/>
                <w:szCs w:val="24"/>
                <w:lang w:eastAsia="en-GB"/>
              </w:rPr>
              <w:t>1</w:t>
            </w:r>
            <w:r w:rsidR="00AF0CF6">
              <w:rPr>
                <w:rFonts w:eastAsia="Arial"/>
                <w:color w:val="000000"/>
                <w:sz w:val="24"/>
                <w:szCs w:val="24"/>
                <w:lang w:val="en-US" w:eastAsia="en-GB"/>
              </w:rPr>
              <w:t>,</w:t>
            </w:r>
            <w:r>
              <w:rPr>
                <w:rFonts w:eastAsia="Arial"/>
                <w:color w:val="000000"/>
                <w:sz w:val="24"/>
                <w:szCs w:val="24"/>
                <w:lang w:val="en-US" w:eastAsia="en-GB"/>
              </w:rPr>
              <w:t>000</w:t>
            </w:r>
          </w:p>
        </w:tc>
      </w:tr>
      <w:tr w:rsidR="007C0460" w:rsidRPr="008D6DB9" w:rsidTr="00CD205F">
        <w:tc>
          <w:tcPr>
            <w:tcW w:w="2430" w:type="dxa"/>
            <w:vAlign w:val="center"/>
          </w:tcPr>
          <w:p w:rsidR="007C0460" w:rsidRPr="004E72F3" w:rsidRDefault="007C0460" w:rsidP="00CD205F">
            <w:pPr>
              <w:overflowPunct w:val="0"/>
              <w:contextualSpacing/>
              <w:jc w:val="center"/>
              <w:rPr>
                <w:rFonts w:eastAsia="Arial"/>
                <w:color w:val="000000"/>
                <w:sz w:val="24"/>
                <w:szCs w:val="24"/>
                <w:lang w:eastAsia="en-GB"/>
              </w:rPr>
            </w:pPr>
            <w:r w:rsidRPr="004E72F3">
              <w:rPr>
                <w:rFonts w:eastAsia="Arial"/>
                <w:color w:val="000000"/>
                <w:sz w:val="24"/>
                <w:szCs w:val="24"/>
                <w:lang w:eastAsia="en-GB"/>
              </w:rPr>
              <w:t>Прочие расходы</w:t>
            </w:r>
          </w:p>
        </w:tc>
        <w:tc>
          <w:tcPr>
            <w:tcW w:w="7411" w:type="dxa"/>
            <w:gridSpan w:val="2"/>
            <w:vAlign w:val="center"/>
          </w:tcPr>
          <w:p w:rsidR="007C0460" w:rsidRPr="001B2BFA" w:rsidRDefault="007C0460" w:rsidP="00CD205F">
            <w:pPr>
              <w:overflowPunct w:val="0"/>
              <w:contextualSpacing/>
              <w:rPr>
                <w:rFonts w:eastAsia="Arial"/>
                <w:color w:val="000000"/>
                <w:sz w:val="24"/>
                <w:szCs w:val="24"/>
                <w:lang w:val="en-US" w:eastAsia="en-GB"/>
              </w:rPr>
            </w:pPr>
            <w:r w:rsidRPr="001B2BFA">
              <w:rPr>
                <w:rFonts w:eastAsia="Arial"/>
                <w:color w:val="000000"/>
                <w:sz w:val="24"/>
                <w:szCs w:val="24"/>
                <w:lang w:val="en-US" w:eastAsia="en-GB"/>
              </w:rPr>
              <w:t>- Conducting a roadshow (Up to USD 100</w:t>
            </w:r>
            <w:r w:rsidR="00AF0CF6">
              <w:rPr>
                <w:rFonts w:eastAsia="Arial"/>
                <w:color w:val="000000"/>
                <w:sz w:val="24"/>
                <w:szCs w:val="24"/>
                <w:lang w:val="en-US" w:eastAsia="en-GB"/>
              </w:rPr>
              <w:t>,</w:t>
            </w:r>
            <w:r w:rsidRPr="001B2BFA">
              <w:rPr>
                <w:rFonts w:eastAsia="Arial"/>
                <w:color w:val="000000"/>
                <w:sz w:val="24"/>
                <w:szCs w:val="24"/>
                <w:lang w:val="en-US" w:eastAsia="en-GB"/>
              </w:rPr>
              <w:t>000)</w:t>
            </w:r>
          </w:p>
          <w:p w:rsidR="007C0460" w:rsidRPr="001B2BFA" w:rsidRDefault="007C0460" w:rsidP="00AF0CF6">
            <w:pPr>
              <w:overflowPunct w:val="0"/>
              <w:contextualSpacing/>
              <w:rPr>
                <w:rFonts w:eastAsia="Arial"/>
                <w:color w:val="000000"/>
                <w:sz w:val="24"/>
                <w:szCs w:val="24"/>
                <w:lang w:val="en-US" w:eastAsia="en-GB"/>
              </w:rPr>
            </w:pPr>
            <w:r w:rsidRPr="001B2BFA">
              <w:rPr>
                <w:rFonts w:eastAsia="Arial"/>
                <w:color w:val="000000"/>
                <w:sz w:val="24"/>
                <w:szCs w:val="24"/>
                <w:lang w:val="en-US" w:eastAsia="en-GB"/>
              </w:rPr>
              <w:t>- travel expenses (Up to USD 25</w:t>
            </w:r>
            <w:r w:rsidR="00AF0CF6">
              <w:rPr>
                <w:rFonts w:eastAsia="Arial"/>
                <w:color w:val="000000"/>
                <w:sz w:val="24"/>
                <w:szCs w:val="24"/>
                <w:lang w:val="en-US" w:eastAsia="en-GB"/>
              </w:rPr>
              <w:t>,</w:t>
            </w:r>
            <w:r w:rsidRPr="001B2BFA">
              <w:rPr>
                <w:rFonts w:eastAsia="Arial"/>
                <w:color w:val="000000"/>
                <w:sz w:val="24"/>
                <w:szCs w:val="24"/>
                <w:lang w:val="en-US" w:eastAsia="en-GB"/>
              </w:rPr>
              <w:t xml:space="preserve">000) </w:t>
            </w:r>
          </w:p>
        </w:tc>
      </w:tr>
    </w:tbl>
    <w:p w:rsidR="007C0460" w:rsidRPr="007C0460" w:rsidRDefault="007C0460" w:rsidP="007C0460">
      <w:pPr>
        <w:pStyle w:val="afff7"/>
        <w:keepNext/>
        <w:widowControl w:val="0"/>
        <w:numPr>
          <w:ilvl w:val="0"/>
          <w:numId w:val="20"/>
        </w:numPr>
        <w:suppressAutoHyphens/>
        <w:spacing w:before="240" w:after="120" w:line="240" w:lineRule="auto"/>
        <w:ind w:left="360"/>
        <w:rPr>
          <w:rFonts w:ascii="Times New Roman" w:eastAsia="Times New Roman" w:hAnsi="Times New Roman" w:cs="Times New Roman"/>
          <w:b/>
          <w:color w:val="000000"/>
          <w:kern w:val="1"/>
          <w:sz w:val="24"/>
          <w:szCs w:val="28"/>
          <w:lang w:val="en-US" w:eastAsia="zh-CN" w:bidi="hi-IN"/>
        </w:rPr>
      </w:pPr>
      <w:r w:rsidRPr="007C0460">
        <w:rPr>
          <w:rFonts w:ascii="Times New Roman" w:eastAsia="Times New Roman" w:hAnsi="Times New Roman" w:cs="Times New Roman"/>
          <w:b/>
          <w:color w:val="000000"/>
          <w:kern w:val="1"/>
          <w:sz w:val="24"/>
          <w:szCs w:val="28"/>
          <w:lang w:val="en-US" w:eastAsia="zh-CN" w:bidi="hi-IN"/>
        </w:rPr>
        <w:lastRenderedPageBreak/>
        <w:t>Success fee (up to 0.03% of the issue amount excluding VAT) on successful placement of Eurobonds is paid at the discretion of NBU, provided it does not exceed the total cost of the project.</w:t>
      </w:r>
    </w:p>
    <w:p w:rsidR="007C0460" w:rsidRPr="007C0460" w:rsidRDefault="007C0460" w:rsidP="001C29C9">
      <w:pPr>
        <w:rPr>
          <w:lang w:val="en-US"/>
        </w:rPr>
      </w:pPr>
    </w:p>
    <w:sectPr w:rsidR="007C0460" w:rsidRPr="007C0460" w:rsidSect="00007C31">
      <w:footerReference w:type="even" r:id="rId9"/>
      <w:pgSz w:w="11906" w:h="16838"/>
      <w:pgMar w:top="851" w:right="851" w:bottom="1276"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1E2" w:rsidRDefault="00FB71E2" w:rsidP="007753BB">
      <w:pPr>
        <w:spacing w:after="0" w:line="240" w:lineRule="auto"/>
      </w:pPr>
      <w:r>
        <w:separator/>
      </w:r>
    </w:p>
  </w:endnote>
  <w:endnote w:type="continuationSeparator" w:id="0">
    <w:p w:rsidR="00FB71E2" w:rsidRDefault="00FB71E2" w:rsidP="0077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0"/>
    <w:family w:val="swiss"/>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charset w:val="00"/>
    <w:family w:val="auto"/>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37F" w:rsidRDefault="0075237F" w:rsidP="001D43D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5</w:t>
    </w:r>
    <w:r>
      <w:rPr>
        <w:rStyle w:val="ad"/>
      </w:rPr>
      <w:fldChar w:fldCharType="end"/>
    </w:r>
  </w:p>
  <w:p w:rsidR="0075237F" w:rsidRDefault="0075237F" w:rsidP="001D43D2">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1E2" w:rsidRDefault="00FB71E2" w:rsidP="007753BB">
      <w:pPr>
        <w:spacing w:after="0" w:line="240" w:lineRule="auto"/>
      </w:pPr>
      <w:r>
        <w:separator/>
      </w:r>
    </w:p>
  </w:footnote>
  <w:footnote w:type="continuationSeparator" w:id="0">
    <w:p w:rsidR="00FB71E2" w:rsidRDefault="00FB71E2" w:rsidP="007753BB">
      <w:pPr>
        <w:spacing w:after="0" w:line="240" w:lineRule="auto"/>
      </w:pPr>
      <w:r>
        <w:continuationSeparator/>
      </w:r>
    </w:p>
  </w:footnote>
  <w:footnote w:id="1">
    <w:p w:rsidR="0075237F" w:rsidRDefault="0075237F" w:rsidP="001C29C9">
      <w:pPr>
        <w:spacing w:after="0" w:line="240" w:lineRule="auto"/>
        <w:jc w:val="both"/>
        <w:rPr>
          <w:rFonts w:ascii="Times New Roman" w:eastAsia="Times New Roman" w:hAnsi="Times New Roman" w:cs="Times New Roman"/>
          <w:i/>
          <w:sz w:val="24"/>
          <w:szCs w:val="24"/>
        </w:rPr>
      </w:pPr>
      <w:r>
        <w:rPr>
          <w:rStyle w:val="af8"/>
        </w:rPr>
        <w:footnoteRef/>
      </w:r>
      <w:r>
        <w:t xml:space="preserve"> </w:t>
      </w:r>
      <w:r>
        <w:rPr>
          <w:rFonts w:ascii="Times New Roman" w:eastAsia="Times New Roman" w:hAnsi="Times New Roman" w:cs="Times New Roman"/>
          <w:i/>
          <w:sz w:val="24"/>
          <w:szCs w:val="24"/>
        </w:rPr>
        <w:t>В некоторых случаях один из банков-андеррайтеров имеет возможность выступить трастовым агентом.</w:t>
      </w:r>
    </w:p>
    <w:p w:rsidR="0075237F" w:rsidRPr="00C35DD1" w:rsidRDefault="0075237F" w:rsidP="001C29C9">
      <w:pPr>
        <w:pStyle w:val="af6"/>
        <w:rPr>
          <w:lang w:val="ru-RU"/>
        </w:rPr>
      </w:pPr>
    </w:p>
  </w:footnote>
  <w:footnote w:id="2">
    <w:p w:rsidR="007C0460" w:rsidRDefault="007C0460" w:rsidP="007C0460">
      <w:pPr>
        <w:pStyle w:val="af6"/>
      </w:pPr>
      <w:r>
        <w:rPr>
          <w:rStyle w:val="af8"/>
        </w:rPr>
        <w:footnoteRef/>
      </w:r>
      <w:r>
        <w:t xml:space="preserve"> </w:t>
      </w:r>
      <w:r w:rsidRPr="009F7907">
        <w:t>In some cases, one of the banks-underwriters has the ability to act as a trust agent.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8"/>
    <w:multiLevelType w:val="multilevel"/>
    <w:tmpl w:val="DDA0CDB2"/>
    <w:lvl w:ilvl="0">
      <w:start w:val="1"/>
      <w:numFmt w:val="decimal"/>
      <w:lvlText w:val="%1."/>
      <w:lvlJc w:val="left"/>
      <w:pPr>
        <w:ind w:left="1065" w:hanging="705"/>
      </w:pPr>
      <w:rPr>
        <w:rFonts w:hint="default"/>
        <w:color w:val="auto"/>
      </w:rPr>
    </w:lvl>
    <w:lvl w:ilvl="1">
      <w:start w:val="1"/>
      <w:numFmt w:val="decimal"/>
      <w:isLgl/>
      <w:lvlText w:val="%1.%2."/>
      <w:lvlJc w:val="left"/>
      <w:pPr>
        <w:ind w:left="1713" w:hanging="720"/>
      </w:pPr>
      <w:rPr>
        <w:rFonts w:hint="default"/>
      </w:rPr>
    </w:lvl>
    <w:lvl w:ilvl="2">
      <w:start w:val="1"/>
      <w:numFmt w:val="bullet"/>
      <w:lvlText w:val=""/>
      <w:lvlJc w:val="left"/>
      <w:pPr>
        <w:ind w:left="1080" w:hanging="720"/>
      </w:pPr>
      <w:rPr>
        <w:rFonts w:ascii="Symbol" w:hAnsi="Symbo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00000019"/>
    <w:multiLevelType w:val="multilevel"/>
    <w:tmpl w:val="633E95CA"/>
    <w:lvl w:ilvl="0">
      <w:start w:val="2"/>
      <w:numFmt w:val="decimal"/>
      <w:lvlText w:val="%1."/>
      <w:lvlJc w:val="left"/>
      <w:pPr>
        <w:ind w:left="360" w:hanging="360"/>
      </w:pPr>
      <w:rPr>
        <w:rFonts w:hint="default"/>
      </w:rPr>
    </w:lvl>
    <w:lvl w:ilvl="1">
      <w:start w:val="3"/>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nsid w:val="00000039"/>
    <w:multiLevelType w:val="hybridMultilevel"/>
    <w:tmpl w:val="F37CA418"/>
    <w:lvl w:ilvl="0" w:tplc="04190001">
      <w:start w:val="1"/>
      <w:numFmt w:val="bullet"/>
      <w:lvlText w:val=""/>
      <w:lvlJc w:val="left"/>
      <w:pPr>
        <w:ind w:left="1080" w:hanging="360"/>
      </w:pPr>
      <w:rPr>
        <w:rFonts w:ascii="Symbol" w:hAnsi="Symbol" w:hint="default"/>
      </w:rPr>
    </w:lvl>
    <w:lvl w:ilvl="1" w:tplc="04190003">
      <w:start w:val="1"/>
      <w:numFmt w:val="bullet"/>
      <w:lvlRestart w:val="0"/>
      <w:lvlText w:val="o"/>
      <w:lvlJc w:val="left"/>
      <w:pPr>
        <w:ind w:left="1800" w:hanging="360"/>
      </w:pPr>
      <w:rPr>
        <w:rFonts w:ascii="Courier New" w:hAnsi="Courier New" w:cs="Courier New" w:hint="default"/>
      </w:rPr>
    </w:lvl>
    <w:lvl w:ilvl="2" w:tplc="04190005">
      <w:start w:val="1"/>
      <w:numFmt w:val="bullet"/>
      <w:lvlRestart w:val="0"/>
      <w:lvlText w:val=""/>
      <w:lvlJc w:val="left"/>
      <w:pPr>
        <w:ind w:left="2520" w:hanging="360"/>
      </w:pPr>
      <w:rPr>
        <w:rFonts w:ascii="Wingdings" w:hAnsi="Wingdings" w:hint="default"/>
      </w:rPr>
    </w:lvl>
    <w:lvl w:ilvl="3" w:tplc="04190001">
      <w:start w:val="1"/>
      <w:numFmt w:val="bullet"/>
      <w:lvlRestart w:val="0"/>
      <w:lvlText w:val=""/>
      <w:lvlJc w:val="left"/>
      <w:pPr>
        <w:ind w:left="3240" w:hanging="360"/>
      </w:pPr>
      <w:rPr>
        <w:rFonts w:ascii="Symbol" w:hAnsi="Symbol" w:hint="default"/>
      </w:rPr>
    </w:lvl>
    <w:lvl w:ilvl="4" w:tplc="04190003">
      <w:start w:val="1"/>
      <w:numFmt w:val="bullet"/>
      <w:lvlRestart w:val="0"/>
      <w:lvlText w:val="o"/>
      <w:lvlJc w:val="left"/>
      <w:pPr>
        <w:ind w:left="3960" w:hanging="360"/>
      </w:pPr>
      <w:rPr>
        <w:rFonts w:ascii="Courier New" w:hAnsi="Courier New" w:cs="Courier New" w:hint="default"/>
      </w:rPr>
    </w:lvl>
    <w:lvl w:ilvl="5" w:tplc="04190005">
      <w:start w:val="1"/>
      <w:numFmt w:val="bullet"/>
      <w:lvlRestart w:val="0"/>
      <w:lvlText w:val=""/>
      <w:lvlJc w:val="left"/>
      <w:pPr>
        <w:ind w:left="4680" w:hanging="360"/>
      </w:pPr>
      <w:rPr>
        <w:rFonts w:ascii="Wingdings" w:hAnsi="Wingdings" w:hint="default"/>
      </w:rPr>
    </w:lvl>
    <w:lvl w:ilvl="6" w:tplc="04190001">
      <w:start w:val="1"/>
      <w:numFmt w:val="bullet"/>
      <w:lvlRestart w:val="0"/>
      <w:lvlText w:val=""/>
      <w:lvlJc w:val="left"/>
      <w:pPr>
        <w:ind w:left="5400" w:hanging="360"/>
      </w:pPr>
      <w:rPr>
        <w:rFonts w:ascii="Symbol" w:hAnsi="Symbol" w:hint="default"/>
      </w:rPr>
    </w:lvl>
    <w:lvl w:ilvl="7" w:tplc="04190003">
      <w:start w:val="1"/>
      <w:numFmt w:val="bullet"/>
      <w:lvlRestart w:val="0"/>
      <w:lvlText w:val="o"/>
      <w:lvlJc w:val="left"/>
      <w:pPr>
        <w:ind w:left="6120" w:hanging="360"/>
      </w:pPr>
      <w:rPr>
        <w:rFonts w:ascii="Courier New" w:hAnsi="Courier New" w:cs="Courier New" w:hint="default"/>
      </w:rPr>
    </w:lvl>
    <w:lvl w:ilvl="8" w:tplc="04190005">
      <w:start w:val="1"/>
      <w:numFmt w:val="bullet"/>
      <w:lvlRestart w:val="0"/>
      <w:lvlText w:val=""/>
      <w:lvlJc w:val="left"/>
      <w:pPr>
        <w:ind w:left="6840" w:hanging="360"/>
      </w:pPr>
      <w:rPr>
        <w:rFonts w:ascii="Wingdings" w:hAnsi="Wingdings" w:hint="default"/>
      </w:rPr>
    </w:lvl>
  </w:abstractNum>
  <w:abstractNum w:abstractNumId="4">
    <w:nsid w:val="022E4EF7"/>
    <w:multiLevelType w:val="hybridMultilevel"/>
    <w:tmpl w:val="6B7E3F46"/>
    <w:lvl w:ilvl="0" w:tplc="9326855A">
      <w:start w:val="11"/>
      <w:numFmt w:val="decimal"/>
      <w:lvlText w:val="%1."/>
      <w:lvlJc w:val="left"/>
      <w:pPr>
        <w:ind w:left="623" w:hanging="360"/>
      </w:pPr>
      <w:rPr>
        <w:rFonts w:hint="default"/>
        <w:i w:val="0"/>
      </w:rPr>
    </w:lvl>
    <w:lvl w:ilvl="1" w:tplc="04190019" w:tentative="1">
      <w:start w:val="1"/>
      <w:numFmt w:val="lowerLetter"/>
      <w:lvlText w:val="%2."/>
      <w:lvlJc w:val="left"/>
      <w:pPr>
        <w:ind w:left="1343" w:hanging="360"/>
      </w:pPr>
    </w:lvl>
    <w:lvl w:ilvl="2" w:tplc="0419001B" w:tentative="1">
      <w:start w:val="1"/>
      <w:numFmt w:val="lowerRoman"/>
      <w:lvlText w:val="%3."/>
      <w:lvlJc w:val="right"/>
      <w:pPr>
        <w:ind w:left="2063" w:hanging="180"/>
      </w:pPr>
    </w:lvl>
    <w:lvl w:ilvl="3" w:tplc="0419000F" w:tentative="1">
      <w:start w:val="1"/>
      <w:numFmt w:val="decimal"/>
      <w:lvlText w:val="%4."/>
      <w:lvlJc w:val="left"/>
      <w:pPr>
        <w:ind w:left="2783" w:hanging="360"/>
      </w:pPr>
    </w:lvl>
    <w:lvl w:ilvl="4" w:tplc="04190019" w:tentative="1">
      <w:start w:val="1"/>
      <w:numFmt w:val="lowerLetter"/>
      <w:lvlText w:val="%5."/>
      <w:lvlJc w:val="left"/>
      <w:pPr>
        <w:ind w:left="3503" w:hanging="360"/>
      </w:pPr>
    </w:lvl>
    <w:lvl w:ilvl="5" w:tplc="0419001B" w:tentative="1">
      <w:start w:val="1"/>
      <w:numFmt w:val="lowerRoman"/>
      <w:lvlText w:val="%6."/>
      <w:lvlJc w:val="right"/>
      <w:pPr>
        <w:ind w:left="4223" w:hanging="180"/>
      </w:pPr>
    </w:lvl>
    <w:lvl w:ilvl="6" w:tplc="0419000F" w:tentative="1">
      <w:start w:val="1"/>
      <w:numFmt w:val="decimal"/>
      <w:lvlText w:val="%7."/>
      <w:lvlJc w:val="left"/>
      <w:pPr>
        <w:ind w:left="4943" w:hanging="360"/>
      </w:pPr>
    </w:lvl>
    <w:lvl w:ilvl="7" w:tplc="04190019" w:tentative="1">
      <w:start w:val="1"/>
      <w:numFmt w:val="lowerLetter"/>
      <w:lvlText w:val="%8."/>
      <w:lvlJc w:val="left"/>
      <w:pPr>
        <w:ind w:left="5663" w:hanging="360"/>
      </w:pPr>
    </w:lvl>
    <w:lvl w:ilvl="8" w:tplc="0419001B" w:tentative="1">
      <w:start w:val="1"/>
      <w:numFmt w:val="lowerRoman"/>
      <w:lvlText w:val="%9."/>
      <w:lvlJc w:val="right"/>
      <w:pPr>
        <w:ind w:left="6383" w:hanging="180"/>
      </w:pPr>
    </w:lvl>
  </w:abstractNum>
  <w:abstractNum w:abstractNumId="5">
    <w:nsid w:val="02EB1FD8"/>
    <w:multiLevelType w:val="hybridMultilevel"/>
    <w:tmpl w:val="1B921DB6"/>
    <w:lvl w:ilvl="0" w:tplc="E23A4BB6">
      <w:start w:val="10"/>
      <w:numFmt w:val="decimal"/>
      <w:lvlText w:val="%1."/>
      <w:lvlJc w:val="left"/>
      <w:pPr>
        <w:ind w:left="623" w:hanging="360"/>
      </w:pPr>
      <w:rPr>
        <w:rFonts w:hint="default"/>
        <w:i w:val="0"/>
      </w:rPr>
    </w:lvl>
    <w:lvl w:ilvl="1" w:tplc="04190019" w:tentative="1">
      <w:start w:val="1"/>
      <w:numFmt w:val="lowerLetter"/>
      <w:lvlText w:val="%2."/>
      <w:lvlJc w:val="left"/>
      <w:pPr>
        <w:ind w:left="1343" w:hanging="360"/>
      </w:pPr>
    </w:lvl>
    <w:lvl w:ilvl="2" w:tplc="0419001B" w:tentative="1">
      <w:start w:val="1"/>
      <w:numFmt w:val="lowerRoman"/>
      <w:lvlText w:val="%3."/>
      <w:lvlJc w:val="right"/>
      <w:pPr>
        <w:ind w:left="2063" w:hanging="180"/>
      </w:pPr>
    </w:lvl>
    <w:lvl w:ilvl="3" w:tplc="0419000F" w:tentative="1">
      <w:start w:val="1"/>
      <w:numFmt w:val="decimal"/>
      <w:lvlText w:val="%4."/>
      <w:lvlJc w:val="left"/>
      <w:pPr>
        <w:ind w:left="2783" w:hanging="360"/>
      </w:pPr>
    </w:lvl>
    <w:lvl w:ilvl="4" w:tplc="04190019" w:tentative="1">
      <w:start w:val="1"/>
      <w:numFmt w:val="lowerLetter"/>
      <w:lvlText w:val="%5."/>
      <w:lvlJc w:val="left"/>
      <w:pPr>
        <w:ind w:left="3503" w:hanging="360"/>
      </w:pPr>
    </w:lvl>
    <w:lvl w:ilvl="5" w:tplc="0419001B" w:tentative="1">
      <w:start w:val="1"/>
      <w:numFmt w:val="lowerRoman"/>
      <w:lvlText w:val="%6."/>
      <w:lvlJc w:val="right"/>
      <w:pPr>
        <w:ind w:left="4223" w:hanging="180"/>
      </w:pPr>
    </w:lvl>
    <w:lvl w:ilvl="6" w:tplc="0419000F" w:tentative="1">
      <w:start w:val="1"/>
      <w:numFmt w:val="decimal"/>
      <w:lvlText w:val="%7."/>
      <w:lvlJc w:val="left"/>
      <w:pPr>
        <w:ind w:left="4943" w:hanging="360"/>
      </w:pPr>
    </w:lvl>
    <w:lvl w:ilvl="7" w:tplc="04190019" w:tentative="1">
      <w:start w:val="1"/>
      <w:numFmt w:val="lowerLetter"/>
      <w:lvlText w:val="%8."/>
      <w:lvlJc w:val="left"/>
      <w:pPr>
        <w:ind w:left="5663" w:hanging="360"/>
      </w:pPr>
    </w:lvl>
    <w:lvl w:ilvl="8" w:tplc="0419001B" w:tentative="1">
      <w:start w:val="1"/>
      <w:numFmt w:val="lowerRoman"/>
      <w:lvlText w:val="%9."/>
      <w:lvlJc w:val="right"/>
      <w:pPr>
        <w:ind w:left="6383" w:hanging="180"/>
      </w:pPr>
    </w:lvl>
  </w:abstractNum>
  <w:abstractNum w:abstractNumId="6">
    <w:nsid w:val="08FE2F82"/>
    <w:multiLevelType w:val="hybridMultilevel"/>
    <w:tmpl w:val="42541B58"/>
    <w:lvl w:ilvl="0" w:tplc="45E25A2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0A5221F6"/>
    <w:multiLevelType w:val="hybridMultilevel"/>
    <w:tmpl w:val="125EF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6D1916"/>
    <w:multiLevelType w:val="hybridMultilevel"/>
    <w:tmpl w:val="B25E404C"/>
    <w:lvl w:ilvl="0" w:tplc="8968BD7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F168DA"/>
    <w:multiLevelType w:val="hybridMultilevel"/>
    <w:tmpl w:val="3E06D72C"/>
    <w:lvl w:ilvl="0" w:tplc="83DAB1F6">
      <w:start w:val="1"/>
      <w:numFmt w:val="bullet"/>
      <w:lvlText w:val="-"/>
      <w:lvlJc w:val="left"/>
      <w:pPr>
        <w:ind w:left="720" w:hanging="360"/>
      </w:pPr>
      <w:rPr>
        <w:rFonts w:ascii="Times New Roman" w:eastAsiaTheme="minorEastAsia" w:hAnsi="Times New Roman" w:cs="Times New Roman" w:hint="default"/>
      </w:rPr>
    </w:lvl>
    <w:lvl w:ilvl="1" w:tplc="A1420410">
      <w:start w:val="1"/>
      <w:numFmt w:val="bullet"/>
      <w:lvlText w:val=""/>
      <w:lvlJc w:val="left"/>
      <w:pPr>
        <w:ind w:left="63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AE1DF7"/>
    <w:multiLevelType w:val="hybridMultilevel"/>
    <w:tmpl w:val="9350E31A"/>
    <w:lvl w:ilvl="0" w:tplc="60924E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14B9396E"/>
    <w:multiLevelType w:val="hybridMultilevel"/>
    <w:tmpl w:val="484AC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55C170F"/>
    <w:multiLevelType w:val="hybridMultilevel"/>
    <w:tmpl w:val="A79A3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AF030F3"/>
    <w:multiLevelType w:val="hybridMultilevel"/>
    <w:tmpl w:val="FDFA0F40"/>
    <w:lvl w:ilvl="0" w:tplc="73B0A488">
      <w:start w:val="11"/>
      <w:numFmt w:val="decimal"/>
      <w:lvlText w:val="%1."/>
      <w:lvlJc w:val="left"/>
      <w:pPr>
        <w:ind w:left="623" w:hanging="360"/>
      </w:pPr>
      <w:rPr>
        <w:rFonts w:hint="default"/>
        <w:b/>
        <w:i w:val="0"/>
        <w:sz w:val="24"/>
      </w:rPr>
    </w:lvl>
    <w:lvl w:ilvl="1" w:tplc="04190019" w:tentative="1">
      <w:start w:val="1"/>
      <w:numFmt w:val="lowerLetter"/>
      <w:lvlText w:val="%2."/>
      <w:lvlJc w:val="left"/>
      <w:pPr>
        <w:ind w:left="1343" w:hanging="360"/>
      </w:pPr>
    </w:lvl>
    <w:lvl w:ilvl="2" w:tplc="0419001B" w:tentative="1">
      <w:start w:val="1"/>
      <w:numFmt w:val="lowerRoman"/>
      <w:lvlText w:val="%3."/>
      <w:lvlJc w:val="right"/>
      <w:pPr>
        <w:ind w:left="2063" w:hanging="180"/>
      </w:pPr>
    </w:lvl>
    <w:lvl w:ilvl="3" w:tplc="0419000F" w:tentative="1">
      <w:start w:val="1"/>
      <w:numFmt w:val="decimal"/>
      <w:lvlText w:val="%4."/>
      <w:lvlJc w:val="left"/>
      <w:pPr>
        <w:ind w:left="2783" w:hanging="360"/>
      </w:pPr>
    </w:lvl>
    <w:lvl w:ilvl="4" w:tplc="04190019" w:tentative="1">
      <w:start w:val="1"/>
      <w:numFmt w:val="lowerLetter"/>
      <w:lvlText w:val="%5."/>
      <w:lvlJc w:val="left"/>
      <w:pPr>
        <w:ind w:left="3503" w:hanging="360"/>
      </w:pPr>
    </w:lvl>
    <w:lvl w:ilvl="5" w:tplc="0419001B" w:tentative="1">
      <w:start w:val="1"/>
      <w:numFmt w:val="lowerRoman"/>
      <w:lvlText w:val="%6."/>
      <w:lvlJc w:val="right"/>
      <w:pPr>
        <w:ind w:left="4223" w:hanging="180"/>
      </w:pPr>
    </w:lvl>
    <w:lvl w:ilvl="6" w:tplc="0419000F" w:tentative="1">
      <w:start w:val="1"/>
      <w:numFmt w:val="decimal"/>
      <w:lvlText w:val="%7."/>
      <w:lvlJc w:val="left"/>
      <w:pPr>
        <w:ind w:left="4943" w:hanging="360"/>
      </w:pPr>
    </w:lvl>
    <w:lvl w:ilvl="7" w:tplc="04190019" w:tentative="1">
      <w:start w:val="1"/>
      <w:numFmt w:val="lowerLetter"/>
      <w:lvlText w:val="%8."/>
      <w:lvlJc w:val="left"/>
      <w:pPr>
        <w:ind w:left="5663" w:hanging="360"/>
      </w:pPr>
    </w:lvl>
    <w:lvl w:ilvl="8" w:tplc="0419001B" w:tentative="1">
      <w:start w:val="1"/>
      <w:numFmt w:val="lowerRoman"/>
      <w:lvlText w:val="%9."/>
      <w:lvlJc w:val="right"/>
      <w:pPr>
        <w:ind w:left="6383" w:hanging="180"/>
      </w:pPr>
    </w:lvl>
  </w:abstractNum>
  <w:abstractNum w:abstractNumId="14">
    <w:nsid w:val="1C051D8E"/>
    <w:multiLevelType w:val="multilevel"/>
    <w:tmpl w:val="EE86348A"/>
    <w:lvl w:ilvl="0">
      <w:start w:val="4"/>
      <w:numFmt w:val="decimal"/>
      <w:lvlText w:val="%1"/>
      <w:lvlJc w:val="left"/>
      <w:pPr>
        <w:ind w:left="360" w:hanging="360"/>
      </w:pPr>
      <w:rPr>
        <w:rFonts w:eastAsia="Calibri" w:hint="default"/>
        <w:color w:val="auto"/>
      </w:rPr>
    </w:lvl>
    <w:lvl w:ilvl="1">
      <w:start w:val="6"/>
      <w:numFmt w:val="decimal"/>
      <w:lvlText w:val="%1.%2"/>
      <w:lvlJc w:val="left"/>
      <w:pPr>
        <w:ind w:left="623" w:hanging="360"/>
      </w:pPr>
      <w:rPr>
        <w:rFonts w:eastAsia="Calibri" w:hint="default"/>
        <w:color w:val="auto"/>
      </w:rPr>
    </w:lvl>
    <w:lvl w:ilvl="2">
      <w:start w:val="1"/>
      <w:numFmt w:val="decimal"/>
      <w:lvlText w:val="%1.%2.%3"/>
      <w:lvlJc w:val="left"/>
      <w:pPr>
        <w:ind w:left="1246" w:hanging="720"/>
      </w:pPr>
      <w:rPr>
        <w:rFonts w:eastAsia="Calibri" w:hint="default"/>
        <w:color w:val="auto"/>
      </w:rPr>
    </w:lvl>
    <w:lvl w:ilvl="3">
      <w:start w:val="1"/>
      <w:numFmt w:val="decimal"/>
      <w:lvlText w:val="%1.%2.%3.%4"/>
      <w:lvlJc w:val="left"/>
      <w:pPr>
        <w:ind w:left="1509" w:hanging="720"/>
      </w:pPr>
      <w:rPr>
        <w:rFonts w:eastAsia="Calibri" w:hint="default"/>
        <w:color w:val="auto"/>
      </w:rPr>
    </w:lvl>
    <w:lvl w:ilvl="4">
      <w:start w:val="1"/>
      <w:numFmt w:val="decimal"/>
      <w:lvlText w:val="%1.%2.%3.%4.%5"/>
      <w:lvlJc w:val="left"/>
      <w:pPr>
        <w:ind w:left="2132" w:hanging="1080"/>
      </w:pPr>
      <w:rPr>
        <w:rFonts w:eastAsia="Calibri" w:hint="default"/>
        <w:color w:val="auto"/>
      </w:rPr>
    </w:lvl>
    <w:lvl w:ilvl="5">
      <w:start w:val="1"/>
      <w:numFmt w:val="decimal"/>
      <w:lvlText w:val="%1.%2.%3.%4.%5.%6"/>
      <w:lvlJc w:val="left"/>
      <w:pPr>
        <w:ind w:left="2395" w:hanging="1080"/>
      </w:pPr>
      <w:rPr>
        <w:rFonts w:eastAsia="Calibri" w:hint="default"/>
        <w:color w:val="auto"/>
      </w:rPr>
    </w:lvl>
    <w:lvl w:ilvl="6">
      <w:start w:val="1"/>
      <w:numFmt w:val="decimal"/>
      <w:lvlText w:val="%1.%2.%3.%4.%5.%6.%7"/>
      <w:lvlJc w:val="left"/>
      <w:pPr>
        <w:ind w:left="3018" w:hanging="1440"/>
      </w:pPr>
      <w:rPr>
        <w:rFonts w:eastAsia="Calibri" w:hint="default"/>
        <w:color w:val="auto"/>
      </w:rPr>
    </w:lvl>
    <w:lvl w:ilvl="7">
      <w:start w:val="1"/>
      <w:numFmt w:val="decimal"/>
      <w:lvlText w:val="%1.%2.%3.%4.%5.%6.%7.%8"/>
      <w:lvlJc w:val="left"/>
      <w:pPr>
        <w:ind w:left="3281" w:hanging="1440"/>
      </w:pPr>
      <w:rPr>
        <w:rFonts w:eastAsia="Calibri" w:hint="default"/>
        <w:color w:val="auto"/>
      </w:rPr>
    </w:lvl>
    <w:lvl w:ilvl="8">
      <w:start w:val="1"/>
      <w:numFmt w:val="decimal"/>
      <w:lvlText w:val="%1.%2.%3.%4.%5.%6.%7.%8.%9"/>
      <w:lvlJc w:val="left"/>
      <w:pPr>
        <w:ind w:left="3904" w:hanging="1800"/>
      </w:pPr>
      <w:rPr>
        <w:rFonts w:eastAsia="Calibri" w:hint="default"/>
        <w:color w:val="auto"/>
      </w:rPr>
    </w:lvl>
  </w:abstractNum>
  <w:abstractNum w:abstractNumId="15">
    <w:nsid w:val="1F3C73F6"/>
    <w:multiLevelType w:val="hybridMultilevel"/>
    <w:tmpl w:val="E2C40A24"/>
    <w:lvl w:ilvl="0" w:tplc="AA12E7D8">
      <w:start w:val="10"/>
      <w:numFmt w:val="decimal"/>
      <w:lvlText w:val="%1."/>
      <w:lvlJc w:val="left"/>
      <w:pPr>
        <w:ind w:left="623" w:hanging="360"/>
      </w:pPr>
      <w:rPr>
        <w:rFonts w:hint="default"/>
      </w:rPr>
    </w:lvl>
    <w:lvl w:ilvl="1" w:tplc="04190019" w:tentative="1">
      <w:start w:val="1"/>
      <w:numFmt w:val="lowerLetter"/>
      <w:lvlText w:val="%2."/>
      <w:lvlJc w:val="left"/>
      <w:pPr>
        <w:ind w:left="1343" w:hanging="360"/>
      </w:pPr>
    </w:lvl>
    <w:lvl w:ilvl="2" w:tplc="0419001B" w:tentative="1">
      <w:start w:val="1"/>
      <w:numFmt w:val="lowerRoman"/>
      <w:lvlText w:val="%3."/>
      <w:lvlJc w:val="right"/>
      <w:pPr>
        <w:ind w:left="2063" w:hanging="180"/>
      </w:pPr>
    </w:lvl>
    <w:lvl w:ilvl="3" w:tplc="0419000F" w:tentative="1">
      <w:start w:val="1"/>
      <w:numFmt w:val="decimal"/>
      <w:lvlText w:val="%4."/>
      <w:lvlJc w:val="left"/>
      <w:pPr>
        <w:ind w:left="2783" w:hanging="360"/>
      </w:pPr>
    </w:lvl>
    <w:lvl w:ilvl="4" w:tplc="04190019" w:tentative="1">
      <w:start w:val="1"/>
      <w:numFmt w:val="lowerLetter"/>
      <w:lvlText w:val="%5."/>
      <w:lvlJc w:val="left"/>
      <w:pPr>
        <w:ind w:left="3503" w:hanging="360"/>
      </w:pPr>
    </w:lvl>
    <w:lvl w:ilvl="5" w:tplc="0419001B" w:tentative="1">
      <w:start w:val="1"/>
      <w:numFmt w:val="lowerRoman"/>
      <w:lvlText w:val="%6."/>
      <w:lvlJc w:val="right"/>
      <w:pPr>
        <w:ind w:left="4223" w:hanging="180"/>
      </w:pPr>
    </w:lvl>
    <w:lvl w:ilvl="6" w:tplc="0419000F" w:tentative="1">
      <w:start w:val="1"/>
      <w:numFmt w:val="decimal"/>
      <w:lvlText w:val="%7."/>
      <w:lvlJc w:val="left"/>
      <w:pPr>
        <w:ind w:left="4943" w:hanging="360"/>
      </w:pPr>
    </w:lvl>
    <w:lvl w:ilvl="7" w:tplc="04190019" w:tentative="1">
      <w:start w:val="1"/>
      <w:numFmt w:val="lowerLetter"/>
      <w:lvlText w:val="%8."/>
      <w:lvlJc w:val="left"/>
      <w:pPr>
        <w:ind w:left="5663" w:hanging="360"/>
      </w:pPr>
    </w:lvl>
    <w:lvl w:ilvl="8" w:tplc="0419001B" w:tentative="1">
      <w:start w:val="1"/>
      <w:numFmt w:val="lowerRoman"/>
      <w:lvlText w:val="%9."/>
      <w:lvlJc w:val="right"/>
      <w:pPr>
        <w:ind w:left="6383" w:hanging="180"/>
      </w:pPr>
    </w:lvl>
  </w:abstractNum>
  <w:abstractNum w:abstractNumId="16">
    <w:nsid w:val="1F635770"/>
    <w:multiLevelType w:val="hybridMultilevel"/>
    <w:tmpl w:val="50740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03D04B8"/>
    <w:multiLevelType w:val="hybridMultilevel"/>
    <w:tmpl w:val="3586B07A"/>
    <w:lvl w:ilvl="0" w:tplc="E448578E">
      <w:start w:val="1"/>
      <w:numFmt w:val="decimal"/>
      <w:lvlText w:val="%1."/>
      <w:lvlJc w:val="left"/>
      <w:pPr>
        <w:tabs>
          <w:tab w:val="num" w:pos="360"/>
        </w:tabs>
        <w:ind w:left="360" w:hanging="360"/>
      </w:pPr>
      <w:rPr>
        <w:i w:val="0"/>
        <w:sz w:val="28"/>
        <w:szCs w:val="28"/>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226D5F54"/>
    <w:multiLevelType w:val="hybridMultilevel"/>
    <w:tmpl w:val="E6F010B8"/>
    <w:lvl w:ilvl="0" w:tplc="B4D496E4">
      <w:start w:val="1"/>
      <w:numFmt w:val="bullet"/>
      <w:lvlText w:val="•"/>
      <w:lvlJc w:val="left"/>
      <w:pPr>
        <w:tabs>
          <w:tab w:val="num" w:pos="720"/>
        </w:tabs>
        <w:ind w:left="720" w:hanging="360"/>
      </w:pPr>
      <w:rPr>
        <w:rFonts w:ascii="Arial" w:hAnsi="Arial" w:hint="default"/>
      </w:rPr>
    </w:lvl>
    <w:lvl w:ilvl="1" w:tplc="41305C86" w:tentative="1">
      <w:start w:val="1"/>
      <w:numFmt w:val="bullet"/>
      <w:lvlText w:val="•"/>
      <w:lvlJc w:val="left"/>
      <w:pPr>
        <w:tabs>
          <w:tab w:val="num" w:pos="1440"/>
        </w:tabs>
        <w:ind w:left="1440" w:hanging="360"/>
      </w:pPr>
      <w:rPr>
        <w:rFonts w:ascii="Arial" w:hAnsi="Arial" w:hint="default"/>
      </w:rPr>
    </w:lvl>
    <w:lvl w:ilvl="2" w:tplc="E03E255A" w:tentative="1">
      <w:start w:val="1"/>
      <w:numFmt w:val="bullet"/>
      <w:lvlText w:val="•"/>
      <w:lvlJc w:val="left"/>
      <w:pPr>
        <w:tabs>
          <w:tab w:val="num" w:pos="2160"/>
        </w:tabs>
        <w:ind w:left="2160" w:hanging="360"/>
      </w:pPr>
      <w:rPr>
        <w:rFonts w:ascii="Arial" w:hAnsi="Arial" w:hint="default"/>
      </w:rPr>
    </w:lvl>
    <w:lvl w:ilvl="3" w:tplc="5A3C2D7A" w:tentative="1">
      <w:start w:val="1"/>
      <w:numFmt w:val="bullet"/>
      <w:lvlText w:val="•"/>
      <w:lvlJc w:val="left"/>
      <w:pPr>
        <w:tabs>
          <w:tab w:val="num" w:pos="2880"/>
        </w:tabs>
        <w:ind w:left="2880" w:hanging="360"/>
      </w:pPr>
      <w:rPr>
        <w:rFonts w:ascii="Arial" w:hAnsi="Arial" w:hint="default"/>
      </w:rPr>
    </w:lvl>
    <w:lvl w:ilvl="4" w:tplc="EBEC4F78" w:tentative="1">
      <w:start w:val="1"/>
      <w:numFmt w:val="bullet"/>
      <w:lvlText w:val="•"/>
      <w:lvlJc w:val="left"/>
      <w:pPr>
        <w:tabs>
          <w:tab w:val="num" w:pos="3600"/>
        </w:tabs>
        <w:ind w:left="3600" w:hanging="360"/>
      </w:pPr>
      <w:rPr>
        <w:rFonts w:ascii="Arial" w:hAnsi="Arial" w:hint="default"/>
      </w:rPr>
    </w:lvl>
    <w:lvl w:ilvl="5" w:tplc="45EA8BD8" w:tentative="1">
      <w:start w:val="1"/>
      <w:numFmt w:val="bullet"/>
      <w:lvlText w:val="•"/>
      <w:lvlJc w:val="left"/>
      <w:pPr>
        <w:tabs>
          <w:tab w:val="num" w:pos="4320"/>
        </w:tabs>
        <w:ind w:left="4320" w:hanging="360"/>
      </w:pPr>
      <w:rPr>
        <w:rFonts w:ascii="Arial" w:hAnsi="Arial" w:hint="default"/>
      </w:rPr>
    </w:lvl>
    <w:lvl w:ilvl="6" w:tplc="467456F6" w:tentative="1">
      <w:start w:val="1"/>
      <w:numFmt w:val="bullet"/>
      <w:lvlText w:val="•"/>
      <w:lvlJc w:val="left"/>
      <w:pPr>
        <w:tabs>
          <w:tab w:val="num" w:pos="5040"/>
        </w:tabs>
        <w:ind w:left="5040" w:hanging="360"/>
      </w:pPr>
      <w:rPr>
        <w:rFonts w:ascii="Arial" w:hAnsi="Arial" w:hint="default"/>
      </w:rPr>
    </w:lvl>
    <w:lvl w:ilvl="7" w:tplc="8286F03A" w:tentative="1">
      <w:start w:val="1"/>
      <w:numFmt w:val="bullet"/>
      <w:lvlText w:val="•"/>
      <w:lvlJc w:val="left"/>
      <w:pPr>
        <w:tabs>
          <w:tab w:val="num" w:pos="5760"/>
        </w:tabs>
        <w:ind w:left="5760" w:hanging="360"/>
      </w:pPr>
      <w:rPr>
        <w:rFonts w:ascii="Arial" w:hAnsi="Arial" w:hint="default"/>
      </w:rPr>
    </w:lvl>
    <w:lvl w:ilvl="8" w:tplc="9760ACC2" w:tentative="1">
      <w:start w:val="1"/>
      <w:numFmt w:val="bullet"/>
      <w:lvlText w:val="•"/>
      <w:lvlJc w:val="left"/>
      <w:pPr>
        <w:tabs>
          <w:tab w:val="num" w:pos="6480"/>
        </w:tabs>
        <w:ind w:left="6480" w:hanging="360"/>
      </w:pPr>
      <w:rPr>
        <w:rFonts w:ascii="Arial" w:hAnsi="Arial" w:hint="default"/>
      </w:rPr>
    </w:lvl>
  </w:abstractNum>
  <w:abstractNum w:abstractNumId="19">
    <w:nsid w:val="23FA7837"/>
    <w:multiLevelType w:val="hybridMultilevel"/>
    <w:tmpl w:val="530C6D32"/>
    <w:lvl w:ilvl="0" w:tplc="04190001">
      <w:start w:val="1"/>
      <w:numFmt w:val="bullet"/>
      <w:lvlText w:val=""/>
      <w:lvlJc w:val="left"/>
      <w:pPr>
        <w:ind w:left="3780" w:hanging="360"/>
      </w:pPr>
      <w:rPr>
        <w:rFonts w:ascii="Symbol" w:hAnsi="Symbol" w:hint="default"/>
      </w:rPr>
    </w:lvl>
    <w:lvl w:ilvl="1" w:tplc="04190003">
      <w:start w:val="1"/>
      <w:numFmt w:val="bullet"/>
      <w:lvlText w:val="o"/>
      <w:lvlJc w:val="left"/>
      <w:pPr>
        <w:ind w:left="5118" w:hanging="360"/>
      </w:pPr>
      <w:rPr>
        <w:rFonts w:ascii="Courier New" w:hAnsi="Courier New" w:cs="Courier New" w:hint="default"/>
      </w:rPr>
    </w:lvl>
    <w:lvl w:ilvl="2" w:tplc="04190005" w:tentative="1">
      <w:start w:val="1"/>
      <w:numFmt w:val="bullet"/>
      <w:lvlText w:val=""/>
      <w:lvlJc w:val="left"/>
      <w:pPr>
        <w:ind w:left="5838" w:hanging="360"/>
      </w:pPr>
      <w:rPr>
        <w:rFonts w:ascii="Wingdings" w:hAnsi="Wingdings" w:hint="default"/>
      </w:rPr>
    </w:lvl>
    <w:lvl w:ilvl="3" w:tplc="04190001" w:tentative="1">
      <w:start w:val="1"/>
      <w:numFmt w:val="bullet"/>
      <w:lvlText w:val=""/>
      <w:lvlJc w:val="left"/>
      <w:pPr>
        <w:ind w:left="6558" w:hanging="360"/>
      </w:pPr>
      <w:rPr>
        <w:rFonts w:ascii="Symbol" w:hAnsi="Symbol" w:hint="default"/>
      </w:rPr>
    </w:lvl>
    <w:lvl w:ilvl="4" w:tplc="04190003" w:tentative="1">
      <w:start w:val="1"/>
      <w:numFmt w:val="bullet"/>
      <w:lvlText w:val="o"/>
      <w:lvlJc w:val="left"/>
      <w:pPr>
        <w:ind w:left="7278" w:hanging="360"/>
      </w:pPr>
      <w:rPr>
        <w:rFonts w:ascii="Courier New" w:hAnsi="Courier New" w:cs="Courier New" w:hint="default"/>
      </w:rPr>
    </w:lvl>
    <w:lvl w:ilvl="5" w:tplc="04190005" w:tentative="1">
      <w:start w:val="1"/>
      <w:numFmt w:val="bullet"/>
      <w:lvlText w:val=""/>
      <w:lvlJc w:val="left"/>
      <w:pPr>
        <w:ind w:left="7998" w:hanging="360"/>
      </w:pPr>
      <w:rPr>
        <w:rFonts w:ascii="Wingdings" w:hAnsi="Wingdings" w:hint="default"/>
      </w:rPr>
    </w:lvl>
    <w:lvl w:ilvl="6" w:tplc="04190001" w:tentative="1">
      <w:start w:val="1"/>
      <w:numFmt w:val="bullet"/>
      <w:lvlText w:val=""/>
      <w:lvlJc w:val="left"/>
      <w:pPr>
        <w:ind w:left="8718" w:hanging="360"/>
      </w:pPr>
      <w:rPr>
        <w:rFonts w:ascii="Symbol" w:hAnsi="Symbol" w:hint="default"/>
      </w:rPr>
    </w:lvl>
    <w:lvl w:ilvl="7" w:tplc="04190003" w:tentative="1">
      <w:start w:val="1"/>
      <w:numFmt w:val="bullet"/>
      <w:lvlText w:val="o"/>
      <w:lvlJc w:val="left"/>
      <w:pPr>
        <w:ind w:left="9438" w:hanging="360"/>
      </w:pPr>
      <w:rPr>
        <w:rFonts w:ascii="Courier New" w:hAnsi="Courier New" w:cs="Courier New" w:hint="default"/>
      </w:rPr>
    </w:lvl>
    <w:lvl w:ilvl="8" w:tplc="04190005" w:tentative="1">
      <w:start w:val="1"/>
      <w:numFmt w:val="bullet"/>
      <w:lvlText w:val=""/>
      <w:lvlJc w:val="left"/>
      <w:pPr>
        <w:ind w:left="10158" w:hanging="360"/>
      </w:pPr>
      <w:rPr>
        <w:rFonts w:ascii="Wingdings" w:hAnsi="Wingdings" w:hint="default"/>
      </w:rPr>
    </w:lvl>
  </w:abstractNum>
  <w:abstractNum w:abstractNumId="20">
    <w:nsid w:val="285502EE"/>
    <w:multiLevelType w:val="hybridMultilevel"/>
    <w:tmpl w:val="0E58C6E0"/>
    <w:lvl w:ilvl="0" w:tplc="04090001">
      <w:start w:val="1"/>
      <w:numFmt w:val="bullet"/>
      <w:lvlText w:val=""/>
      <w:lvlJc w:val="left"/>
      <w:pPr>
        <w:ind w:left="720" w:hanging="360"/>
      </w:pPr>
      <w:rPr>
        <w:rFonts w:ascii="Symbol" w:hAnsi="Symbol" w:hint="default"/>
      </w:rPr>
    </w:lvl>
    <w:lvl w:ilvl="1" w:tplc="A1420410">
      <w:start w:val="1"/>
      <w:numFmt w:val="bullet"/>
      <w:lvlText w:val=""/>
      <w:lvlJc w:val="left"/>
      <w:pPr>
        <w:ind w:left="63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A1516B8"/>
    <w:multiLevelType w:val="hybridMultilevel"/>
    <w:tmpl w:val="18E20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7B4B6E"/>
    <w:multiLevelType w:val="multilevel"/>
    <w:tmpl w:val="61F43DC6"/>
    <w:lvl w:ilvl="0">
      <w:start w:val="1"/>
      <w:numFmt w:val="upperRoman"/>
      <w:lvlText w:val="%1."/>
      <w:lvlJc w:val="left"/>
      <w:pPr>
        <w:ind w:left="3338"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23">
    <w:nsid w:val="2D7D6056"/>
    <w:multiLevelType w:val="hybridMultilevel"/>
    <w:tmpl w:val="2ECCC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90296C"/>
    <w:multiLevelType w:val="hybridMultilevel"/>
    <w:tmpl w:val="7B608B6A"/>
    <w:lvl w:ilvl="0" w:tplc="C5B68C80">
      <w:start w:val="1"/>
      <w:numFmt w:val="bullet"/>
      <w:lvlText w:val="•"/>
      <w:lvlJc w:val="left"/>
      <w:pPr>
        <w:tabs>
          <w:tab w:val="num" w:pos="720"/>
        </w:tabs>
        <w:ind w:left="720" w:hanging="360"/>
      </w:pPr>
      <w:rPr>
        <w:rFonts w:ascii="Arial" w:hAnsi="Arial" w:hint="default"/>
      </w:rPr>
    </w:lvl>
    <w:lvl w:ilvl="1" w:tplc="728E43A0">
      <w:start w:val="1"/>
      <w:numFmt w:val="bullet"/>
      <w:lvlText w:val="•"/>
      <w:lvlJc w:val="left"/>
      <w:pPr>
        <w:tabs>
          <w:tab w:val="num" w:pos="1440"/>
        </w:tabs>
        <w:ind w:left="1440" w:hanging="360"/>
      </w:pPr>
      <w:rPr>
        <w:rFonts w:ascii="Arial" w:hAnsi="Arial" w:hint="default"/>
      </w:rPr>
    </w:lvl>
    <w:lvl w:ilvl="2" w:tplc="9CC0F3DA">
      <w:start w:val="1"/>
      <w:numFmt w:val="bullet"/>
      <w:lvlText w:val="•"/>
      <w:lvlJc w:val="left"/>
      <w:pPr>
        <w:tabs>
          <w:tab w:val="num" w:pos="2160"/>
        </w:tabs>
        <w:ind w:left="2160" w:hanging="360"/>
      </w:pPr>
      <w:rPr>
        <w:rFonts w:ascii="Arial" w:hAnsi="Arial" w:hint="default"/>
      </w:rPr>
    </w:lvl>
    <w:lvl w:ilvl="3" w:tplc="8AF43838" w:tentative="1">
      <w:start w:val="1"/>
      <w:numFmt w:val="bullet"/>
      <w:lvlText w:val="•"/>
      <w:lvlJc w:val="left"/>
      <w:pPr>
        <w:tabs>
          <w:tab w:val="num" w:pos="2880"/>
        </w:tabs>
        <w:ind w:left="2880" w:hanging="360"/>
      </w:pPr>
      <w:rPr>
        <w:rFonts w:ascii="Arial" w:hAnsi="Arial" w:hint="default"/>
      </w:rPr>
    </w:lvl>
    <w:lvl w:ilvl="4" w:tplc="4EFED46A" w:tentative="1">
      <w:start w:val="1"/>
      <w:numFmt w:val="bullet"/>
      <w:lvlText w:val="•"/>
      <w:lvlJc w:val="left"/>
      <w:pPr>
        <w:tabs>
          <w:tab w:val="num" w:pos="3600"/>
        </w:tabs>
        <w:ind w:left="3600" w:hanging="360"/>
      </w:pPr>
      <w:rPr>
        <w:rFonts w:ascii="Arial" w:hAnsi="Arial" w:hint="default"/>
      </w:rPr>
    </w:lvl>
    <w:lvl w:ilvl="5" w:tplc="965488C6" w:tentative="1">
      <w:start w:val="1"/>
      <w:numFmt w:val="bullet"/>
      <w:lvlText w:val="•"/>
      <w:lvlJc w:val="left"/>
      <w:pPr>
        <w:tabs>
          <w:tab w:val="num" w:pos="4320"/>
        </w:tabs>
        <w:ind w:left="4320" w:hanging="360"/>
      </w:pPr>
      <w:rPr>
        <w:rFonts w:ascii="Arial" w:hAnsi="Arial" w:hint="default"/>
      </w:rPr>
    </w:lvl>
    <w:lvl w:ilvl="6" w:tplc="B04033D8" w:tentative="1">
      <w:start w:val="1"/>
      <w:numFmt w:val="bullet"/>
      <w:lvlText w:val="•"/>
      <w:lvlJc w:val="left"/>
      <w:pPr>
        <w:tabs>
          <w:tab w:val="num" w:pos="5040"/>
        </w:tabs>
        <w:ind w:left="5040" w:hanging="360"/>
      </w:pPr>
      <w:rPr>
        <w:rFonts w:ascii="Arial" w:hAnsi="Arial" w:hint="default"/>
      </w:rPr>
    </w:lvl>
    <w:lvl w:ilvl="7" w:tplc="6094881A" w:tentative="1">
      <w:start w:val="1"/>
      <w:numFmt w:val="bullet"/>
      <w:lvlText w:val="•"/>
      <w:lvlJc w:val="left"/>
      <w:pPr>
        <w:tabs>
          <w:tab w:val="num" w:pos="5760"/>
        </w:tabs>
        <w:ind w:left="5760" w:hanging="360"/>
      </w:pPr>
      <w:rPr>
        <w:rFonts w:ascii="Arial" w:hAnsi="Arial" w:hint="default"/>
      </w:rPr>
    </w:lvl>
    <w:lvl w:ilvl="8" w:tplc="CF3472BA" w:tentative="1">
      <w:start w:val="1"/>
      <w:numFmt w:val="bullet"/>
      <w:lvlText w:val="•"/>
      <w:lvlJc w:val="left"/>
      <w:pPr>
        <w:tabs>
          <w:tab w:val="num" w:pos="6480"/>
        </w:tabs>
        <w:ind w:left="6480" w:hanging="360"/>
      </w:pPr>
      <w:rPr>
        <w:rFonts w:ascii="Arial" w:hAnsi="Arial" w:hint="default"/>
      </w:rPr>
    </w:lvl>
  </w:abstractNum>
  <w:abstractNum w:abstractNumId="25">
    <w:nsid w:val="41C26DB0"/>
    <w:multiLevelType w:val="hybridMultilevel"/>
    <w:tmpl w:val="CDCC9B6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AB4D6E"/>
    <w:multiLevelType w:val="hybridMultilevel"/>
    <w:tmpl w:val="039E1690"/>
    <w:lvl w:ilvl="0" w:tplc="83EA09A2">
      <w:start w:val="10"/>
      <w:numFmt w:val="decimal"/>
      <w:lvlText w:val="%1."/>
      <w:lvlJc w:val="left"/>
      <w:pPr>
        <w:ind w:left="623" w:hanging="360"/>
      </w:pPr>
      <w:rPr>
        <w:rFonts w:hint="default"/>
      </w:rPr>
    </w:lvl>
    <w:lvl w:ilvl="1" w:tplc="04190019" w:tentative="1">
      <w:start w:val="1"/>
      <w:numFmt w:val="lowerLetter"/>
      <w:lvlText w:val="%2."/>
      <w:lvlJc w:val="left"/>
      <w:pPr>
        <w:ind w:left="1343" w:hanging="360"/>
      </w:pPr>
    </w:lvl>
    <w:lvl w:ilvl="2" w:tplc="0419001B" w:tentative="1">
      <w:start w:val="1"/>
      <w:numFmt w:val="lowerRoman"/>
      <w:lvlText w:val="%3."/>
      <w:lvlJc w:val="right"/>
      <w:pPr>
        <w:ind w:left="2063" w:hanging="180"/>
      </w:pPr>
    </w:lvl>
    <w:lvl w:ilvl="3" w:tplc="0419000F" w:tentative="1">
      <w:start w:val="1"/>
      <w:numFmt w:val="decimal"/>
      <w:lvlText w:val="%4."/>
      <w:lvlJc w:val="left"/>
      <w:pPr>
        <w:ind w:left="2783" w:hanging="360"/>
      </w:pPr>
    </w:lvl>
    <w:lvl w:ilvl="4" w:tplc="04190019" w:tentative="1">
      <w:start w:val="1"/>
      <w:numFmt w:val="lowerLetter"/>
      <w:lvlText w:val="%5."/>
      <w:lvlJc w:val="left"/>
      <w:pPr>
        <w:ind w:left="3503" w:hanging="360"/>
      </w:pPr>
    </w:lvl>
    <w:lvl w:ilvl="5" w:tplc="0419001B" w:tentative="1">
      <w:start w:val="1"/>
      <w:numFmt w:val="lowerRoman"/>
      <w:lvlText w:val="%6."/>
      <w:lvlJc w:val="right"/>
      <w:pPr>
        <w:ind w:left="4223" w:hanging="180"/>
      </w:pPr>
    </w:lvl>
    <w:lvl w:ilvl="6" w:tplc="0419000F" w:tentative="1">
      <w:start w:val="1"/>
      <w:numFmt w:val="decimal"/>
      <w:lvlText w:val="%7."/>
      <w:lvlJc w:val="left"/>
      <w:pPr>
        <w:ind w:left="4943" w:hanging="360"/>
      </w:pPr>
    </w:lvl>
    <w:lvl w:ilvl="7" w:tplc="04190019" w:tentative="1">
      <w:start w:val="1"/>
      <w:numFmt w:val="lowerLetter"/>
      <w:lvlText w:val="%8."/>
      <w:lvlJc w:val="left"/>
      <w:pPr>
        <w:ind w:left="5663" w:hanging="360"/>
      </w:pPr>
    </w:lvl>
    <w:lvl w:ilvl="8" w:tplc="0419001B" w:tentative="1">
      <w:start w:val="1"/>
      <w:numFmt w:val="lowerRoman"/>
      <w:lvlText w:val="%9."/>
      <w:lvlJc w:val="right"/>
      <w:pPr>
        <w:ind w:left="6383" w:hanging="180"/>
      </w:pPr>
    </w:lvl>
  </w:abstractNum>
  <w:abstractNum w:abstractNumId="27">
    <w:nsid w:val="500766C2"/>
    <w:multiLevelType w:val="hybridMultilevel"/>
    <w:tmpl w:val="98206B62"/>
    <w:lvl w:ilvl="0" w:tplc="45D4232C">
      <w:start w:val="5"/>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31D4C5A"/>
    <w:multiLevelType w:val="multilevel"/>
    <w:tmpl w:val="B71C3EBC"/>
    <w:lvl w:ilvl="0">
      <w:start w:val="4"/>
      <w:numFmt w:val="decimal"/>
      <w:lvlText w:val="%1"/>
      <w:lvlJc w:val="left"/>
      <w:pPr>
        <w:ind w:left="360" w:hanging="360"/>
      </w:pPr>
      <w:rPr>
        <w:rFonts w:hint="default"/>
      </w:rPr>
    </w:lvl>
    <w:lvl w:ilvl="1">
      <w:start w:val="5"/>
      <w:numFmt w:val="decimal"/>
      <w:lvlText w:val="%1.%2"/>
      <w:lvlJc w:val="left"/>
      <w:pPr>
        <w:ind w:left="420"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29">
    <w:nsid w:val="599F7A56"/>
    <w:multiLevelType w:val="hybridMultilevel"/>
    <w:tmpl w:val="0F581848"/>
    <w:lvl w:ilvl="0" w:tplc="E45086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B8F40AF"/>
    <w:multiLevelType w:val="hybridMultilevel"/>
    <w:tmpl w:val="5AE68FF6"/>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1">
    <w:nsid w:val="664A00E8"/>
    <w:multiLevelType w:val="hybridMultilevel"/>
    <w:tmpl w:val="D60E7ED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2">
    <w:nsid w:val="6A2F6BC7"/>
    <w:multiLevelType w:val="hybridMultilevel"/>
    <w:tmpl w:val="E2BE1F1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7B24004"/>
    <w:multiLevelType w:val="hybridMultilevel"/>
    <w:tmpl w:val="527E1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7A931C88"/>
    <w:multiLevelType w:val="hybridMultilevel"/>
    <w:tmpl w:val="AE2C69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EAE1CF8"/>
    <w:multiLevelType w:val="hybridMultilevel"/>
    <w:tmpl w:val="1FDA3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0"/>
  </w:num>
  <w:num w:numId="3">
    <w:abstractNumId w:val="17"/>
  </w:num>
  <w:num w:numId="4">
    <w:abstractNumId w:val="18"/>
  </w:num>
  <w:num w:numId="5">
    <w:abstractNumId w:val="24"/>
  </w:num>
  <w:num w:numId="6">
    <w:abstractNumId w:val="19"/>
  </w:num>
  <w:num w:numId="7">
    <w:abstractNumId w:val="31"/>
  </w:num>
  <w:num w:numId="8">
    <w:abstractNumId w:val="29"/>
  </w:num>
  <w:num w:numId="9">
    <w:abstractNumId w:val="14"/>
  </w:num>
  <w:num w:numId="10">
    <w:abstractNumId w:val="21"/>
  </w:num>
  <w:num w:numId="11">
    <w:abstractNumId w:val="30"/>
  </w:num>
  <w:num w:numId="12">
    <w:abstractNumId w:val="28"/>
  </w:num>
  <w:num w:numId="13">
    <w:abstractNumId w:val="27"/>
  </w:num>
  <w:num w:numId="14">
    <w:abstractNumId w:val="32"/>
  </w:num>
  <w:num w:numId="15">
    <w:abstractNumId w:val="26"/>
  </w:num>
  <w:num w:numId="16">
    <w:abstractNumId w:val="13"/>
  </w:num>
  <w:num w:numId="17">
    <w:abstractNumId w:val="8"/>
  </w:num>
  <w:num w:numId="18">
    <w:abstractNumId w:val="15"/>
  </w:num>
  <w:num w:numId="19">
    <w:abstractNumId w:val="33"/>
  </w:num>
  <w:num w:numId="20">
    <w:abstractNumId w:val="11"/>
  </w:num>
  <w:num w:numId="21">
    <w:abstractNumId w:val="2"/>
  </w:num>
  <w:num w:numId="22">
    <w:abstractNumId w:val="1"/>
  </w:num>
  <w:num w:numId="23">
    <w:abstractNumId w:val="5"/>
  </w:num>
  <w:num w:numId="24">
    <w:abstractNumId w:val="10"/>
  </w:num>
  <w:num w:numId="25">
    <w:abstractNumId w:val="6"/>
  </w:num>
  <w:num w:numId="26">
    <w:abstractNumId w:val="7"/>
  </w:num>
  <w:num w:numId="27">
    <w:abstractNumId w:val="35"/>
  </w:num>
  <w:num w:numId="28">
    <w:abstractNumId w:val="3"/>
  </w:num>
  <w:num w:numId="29">
    <w:abstractNumId w:val="4"/>
  </w:num>
  <w:num w:numId="30">
    <w:abstractNumId w:val="9"/>
  </w:num>
  <w:num w:numId="31">
    <w:abstractNumId w:val="16"/>
  </w:num>
  <w:num w:numId="32">
    <w:abstractNumId w:val="20"/>
  </w:num>
  <w:num w:numId="33">
    <w:abstractNumId w:val="12"/>
  </w:num>
  <w:num w:numId="34">
    <w:abstractNumId w:val="23"/>
  </w:num>
  <w:num w:numId="35">
    <w:abstractNumId w:val="34"/>
  </w:num>
  <w:num w:numId="3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C74"/>
    <w:rsid w:val="00002B0D"/>
    <w:rsid w:val="000059D6"/>
    <w:rsid w:val="00007C31"/>
    <w:rsid w:val="000120AC"/>
    <w:rsid w:val="0001240C"/>
    <w:rsid w:val="0001267E"/>
    <w:rsid w:val="00013545"/>
    <w:rsid w:val="00020BDC"/>
    <w:rsid w:val="00021651"/>
    <w:rsid w:val="00022BFB"/>
    <w:rsid w:val="0002434D"/>
    <w:rsid w:val="000260B4"/>
    <w:rsid w:val="000305E2"/>
    <w:rsid w:val="000323A2"/>
    <w:rsid w:val="00033808"/>
    <w:rsid w:val="00033C90"/>
    <w:rsid w:val="00041682"/>
    <w:rsid w:val="00046070"/>
    <w:rsid w:val="00050596"/>
    <w:rsid w:val="0005179D"/>
    <w:rsid w:val="00053291"/>
    <w:rsid w:val="0005359A"/>
    <w:rsid w:val="00062353"/>
    <w:rsid w:val="000647DE"/>
    <w:rsid w:val="00065154"/>
    <w:rsid w:val="00066B5F"/>
    <w:rsid w:val="00071BAC"/>
    <w:rsid w:val="00072A46"/>
    <w:rsid w:val="00072E12"/>
    <w:rsid w:val="00073482"/>
    <w:rsid w:val="00075CC4"/>
    <w:rsid w:val="0007774C"/>
    <w:rsid w:val="000833C6"/>
    <w:rsid w:val="00084121"/>
    <w:rsid w:val="00085EBB"/>
    <w:rsid w:val="00085FAF"/>
    <w:rsid w:val="0008778A"/>
    <w:rsid w:val="00087D1A"/>
    <w:rsid w:val="000A07C7"/>
    <w:rsid w:val="000A20DC"/>
    <w:rsid w:val="000A3CF0"/>
    <w:rsid w:val="000A6846"/>
    <w:rsid w:val="000B5BA2"/>
    <w:rsid w:val="000C0BC1"/>
    <w:rsid w:val="000C0EDD"/>
    <w:rsid w:val="000C4FCD"/>
    <w:rsid w:val="000C57C3"/>
    <w:rsid w:val="000C65C9"/>
    <w:rsid w:val="000D171E"/>
    <w:rsid w:val="000E0357"/>
    <w:rsid w:val="000E2451"/>
    <w:rsid w:val="000E5CE7"/>
    <w:rsid w:val="000E7A0F"/>
    <w:rsid w:val="000F11E9"/>
    <w:rsid w:val="000F4251"/>
    <w:rsid w:val="001031A5"/>
    <w:rsid w:val="0011374F"/>
    <w:rsid w:val="00115622"/>
    <w:rsid w:val="00124040"/>
    <w:rsid w:val="001306DC"/>
    <w:rsid w:val="0013324F"/>
    <w:rsid w:val="00135766"/>
    <w:rsid w:val="00140C44"/>
    <w:rsid w:val="00142B80"/>
    <w:rsid w:val="00144744"/>
    <w:rsid w:val="001450D9"/>
    <w:rsid w:val="001461E1"/>
    <w:rsid w:val="00146D8D"/>
    <w:rsid w:val="00147E34"/>
    <w:rsid w:val="001506BB"/>
    <w:rsid w:val="00154563"/>
    <w:rsid w:val="00157D0A"/>
    <w:rsid w:val="001607F6"/>
    <w:rsid w:val="00161D4F"/>
    <w:rsid w:val="0016390A"/>
    <w:rsid w:val="00164E9F"/>
    <w:rsid w:val="00166490"/>
    <w:rsid w:val="0017113F"/>
    <w:rsid w:val="00174343"/>
    <w:rsid w:val="001762C2"/>
    <w:rsid w:val="00181295"/>
    <w:rsid w:val="00185B0E"/>
    <w:rsid w:val="001905F7"/>
    <w:rsid w:val="001907B9"/>
    <w:rsid w:val="00193E02"/>
    <w:rsid w:val="001977CD"/>
    <w:rsid w:val="001A0A86"/>
    <w:rsid w:val="001A1AE7"/>
    <w:rsid w:val="001A57E8"/>
    <w:rsid w:val="001B445A"/>
    <w:rsid w:val="001B5866"/>
    <w:rsid w:val="001C1031"/>
    <w:rsid w:val="001C170E"/>
    <w:rsid w:val="001C29C9"/>
    <w:rsid w:val="001C7353"/>
    <w:rsid w:val="001C7CA2"/>
    <w:rsid w:val="001D132E"/>
    <w:rsid w:val="001D1607"/>
    <w:rsid w:val="001D164C"/>
    <w:rsid w:val="001D43D2"/>
    <w:rsid w:val="001E011B"/>
    <w:rsid w:val="001E109C"/>
    <w:rsid w:val="001E33DA"/>
    <w:rsid w:val="001E66A1"/>
    <w:rsid w:val="001E66EF"/>
    <w:rsid w:val="001F40B8"/>
    <w:rsid w:val="00201D0E"/>
    <w:rsid w:val="00202656"/>
    <w:rsid w:val="00204CA6"/>
    <w:rsid w:val="002072B2"/>
    <w:rsid w:val="0021131D"/>
    <w:rsid w:val="00216503"/>
    <w:rsid w:val="00217932"/>
    <w:rsid w:val="00223BBE"/>
    <w:rsid w:val="00224078"/>
    <w:rsid w:val="00225A05"/>
    <w:rsid w:val="0023295E"/>
    <w:rsid w:val="00233442"/>
    <w:rsid w:val="00235620"/>
    <w:rsid w:val="002358B2"/>
    <w:rsid w:val="00235EC1"/>
    <w:rsid w:val="00240D48"/>
    <w:rsid w:val="0024508E"/>
    <w:rsid w:val="00245B06"/>
    <w:rsid w:val="0025055C"/>
    <w:rsid w:val="002511DC"/>
    <w:rsid w:val="00251366"/>
    <w:rsid w:val="00257C83"/>
    <w:rsid w:val="00260C54"/>
    <w:rsid w:val="00264C9D"/>
    <w:rsid w:val="00266210"/>
    <w:rsid w:val="002702C2"/>
    <w:rsid w:val="00273256"/>
    <w:rsid w:val="00282C1A"/>
    <w:rsid w:val="002879F0"/>
    <w:rsid w:val="00290B9F"/>
    <w:rsid w:val="00293CD5"/>
    <w:rsid w:val="00295B28"/>
    <w:rsid w:val="00296755"/>
    <w:rsid w:val="002970F6"/>
    <w:rsid w:val="002C1153"/>
    <w:rsid w:val="002C2683"/>
    <w:rsid w:val="002C4741"/>
    <w:rsid w:val="002D3B32"/>
    <w:rsid w:val="002D60C7"/>
    <w:rsid w:val="002E0922"/>
    <w:rsid w:val="002E34AC"/>
    <w:rsid w:val="002E616E"/>
    <w:rsid w:val="002F0D9F"/>
    <w:rsid w:val="002F0E11"/>
    <w:rsid w:val="002F2645"/>
    <w:rsid w:val="00300A4C"/>
    <w:rsid w:val="00300EFC"/>
    <w:rsid w:val="0030494C"/>
    <w:rsid w:val="00313756"/>
    <w:rsid w:val="003152A8"/>
    <w:rsid w:val="00320B46"/>
    <w:rsid w:val="00323FE3"/>
    <w:rsid w:val="00325B48"/>
    <w:rsid w:val="003315F9"/>
    <w:rsid w:val="003344C6"/>
    <w:rsid w:val="0034528D"/>
    <w:rsid w:val="00345D2F"/>
    <w:rsid w:val="0034623A"/>
    <w:rsid w:val="0035003C"/>
    <w:rsid w:val="0035031D"/>
    <w:rsid w:val="00356DB0"/>
    <w:rsid w:val="00364D7E"/>
    <w:rsid w:val="0038199A"/>
    <w:rsid w:val="00382B1F"/>
    <w:rsid w:val="00393F0C"/>
    <w:rsid w:val="003955C1"/>
    <w:rsid w:val="00395A7A"/>
    <w:rsid w:val="003A0384"/>
    <w:rsid w:val="003A3789"/>
    <w:rsid w:val="003A54D2"/>
    <w:rsid w:val="003A5F7E"/>
    <w:rsid w:val="003B0C6E"/>
    <w:rsid w:val="003B1DBD"/>
    <w:rsid w:val="003B284F"/>
    <w:rsid w:val="003B33A6"/>
    <w:rsid w:val="003B65EB"/>
    <w:rsid w:val="003B695C"/>
    <w:rsid w:val="003C1556"/>
    <w:rsid w:val="003C2723"/>
    <w:rsid w:val="003C5169"/>
    <w:rsid w:val="003C5B62"/>
    <w:rsid w:val="003C682F"/>
    <w:rsid w:val="003C720A"/>
    <w:rsid w:val="003D2607"/>
    <w:rsid w:val="003D33FB"/>
    <w:rsid w:val="003D58E2"/>
    <w:rsid w:val="003E5F78"/>
    <w:rsid w:val="003E7B4D"/>
    <w:rsid w:val="003F0606"/>
    <w:rsid w:val="003F209B"/>
    <w:rsid w:val="003F23CA"/>
    <w:rsid w:val="003F2CAA"/>
    <w:rsid w:val="003F2ED1"/>
    <w:rsid w:val="003F3EEF"/>
    <w:rsid w:val="003F5334"/>
    <w:rsid w:val="00400C74"/>
    <w:rsid w:val="004062E3"/>
    <w:rsid w:val="00410870"/>
    <w:rsid w:val="00410B76"/>
    <w:rsid w:val="00410C52"/>
    <w:rsid w:val="00410DAE"/>
    <w:rsid w:val="00411A76"/>
    <w:rsid w:val="004244D2"/>
    <w:rsid w:val="00430740"/>
    <w:rsid w:val="00431E87"/>
    <w:rsid w:val="00433577"/>
    <w:rsid w:val="004418A1"/>
    <w:rsid w:val="00445C66"/>
    <w:rsid w:val="00445EC9"/>
    <w:rsid w:val="004473AA"/>
    <w:rsid w:val="00461A10"/>
    <w:rsid w:val="004642A5"/>
    <w:rsid w:val="004719DF"/>
    <w:rsid w:val="0047220C"/>
    <w:rsid w:val="00473393"/>
    <w:rsid w:val="0048053E"/>
    <w:rsid w:val="004823ED"/>
    <w:rsid w:val="00484DDD"/>
    <w:rsid w:val="00485AE4"/>
    <w:rsid w:val="004869B7"/>
    <w:rsid w:val="0049083D"/>
    <w:rsid w:val="00491991"/>
    <w:rsid w:val="004957D4"/>
    <w:rsid w:val="00496852"/>
    <w:rsid w:val="004A3CAC"/>
    <w:rsid w:val="004A59D3"/>
    <w:rsid w:val="004A771F"/>
    <w:rsid w:val="004B00AA"/>
    <w:rsid w:val="004B35B9"/>
    <w:rsid w:val="004B69FD"/>
    <w:rsid w:val="004B7E62"/>
    <w:rsid w:val="004C006A"/>
    <w:rsid w:val="004C1032"/>
    <w:rsid w:val="004C4175"/>
    <w:rsid w:val="004C5F92"/>
    <w:rsid w:val="004C64C3"/>
    <w:rsid w:val="004D00FA"/>
    <w:rsid w:val="004D4134"/>
    <w:rsid w:val="004E2049"/>
    <w:rsid w:val="004E2C69"/>
    <w:rsid w:val="004E3404"/>
    <w:rsid w:val="004E5053"/>
    <w:rsid w:val="004E5345"/>
    <w:rsid w:val="004E5FC6"/>
    <w:rsid w:val="004E72AC"/>
    <w:rsid w:val="004E7D8F"/>
    <w:rsid w:val="004F7F64"/>
    <w:rsid w:val="00501791"/>
    <w:rsid w:val="00503088"/>
    <w:rsid w:val="00506504"/>
    <w:rsid w:val="00522F9A"/>
    <w:rsid w:val="00524F14"/>
    <w:rsid w:val="00527EF4"/>
    <w:rsid w:val="00533CBE"/>
    <w:rsid w:val="00534145"/>
    <w:rsid w:val="00534D74"/>
    <w:rsid w:val="005412E2"/>
    <w:rsid w:val="005432A8"/>
    <w:rsid w:val="00546567"/>
    <w:rsid w:val="005502FA"/>
    <w:rsid w:val="00552932"/>
    <w:rsid w:val="0055540F"/>
    <w:rsid w:val="00557F35"/>
    <w:rsid w:val="005619C7"/>
    <w:rsid w:val="00562E53"/>
    <w:rsid w:val="00563395"/>
    <w:rsid w:val="005833DC"/>
    <w:rsid w:val="005841E6"/>
    <w:rsid w:val="00584417"/>
    <w:rsid w:val="00584E0E"/>
    <w:rsid w:val="00592C91"/>
    <w:rsid w:val="0059371C"/>
    <w:rsid w:val="00597E7B"/>
    <w:rsid w:val="005A4838"/>
    <w:rsid w:val="005A5E19"/>
    <w:rsid w:val="005B02AC"/>
    <w:rsid w:val="005B2206"/>
    <w:rsid w:val="005B2783"/>
    <w:rsid w:val="005B706B"/>
    <w:rsid w:val="005C033E"/>
    <w:rsid w:val="005C3D59"/>
    <w:rsid w:val="005C4C20"/>
    <w:rsid w:val="005D13B0"/>
    <w:rsid w:val="005D3043"/>
    <w:rsid w:val="005D4353"/>
    <w:rsid w:val="005D57F8"/>
    <w:rsid w:val="005E1959"/>
    <w:rsid w:val="005E2FC0"/>
    <w:rsid w:val="005E3C74"/>
    <w:rsid w:val="005E4E62"/>
    <w:rsid w:val="005F218A"/>
    <w:rsid w:val="005F644E"/>
    <w:rsid w:val="005F64F2"/>
    <w:rsid w:val="005F7763"/>
    <w:rsid w:val="006031D0"/>
    <w:rsid w:val="00603A73"/>
    <w:rsid w:val="006159D3"/>
    <w:rsid w:val="00622476"/>
    <w:rsid w:val="00625AE1"/>
    <w:rsid w:val="006264F0"/>
    <w:rsid w:val="0063127F"/>
    <w:rsid w:val="00632A82"/>
    <w:rsid w:val="0063301C"/>
    <w:rsid w:val="00634204"/>
    <w:rsid w:val="00637B63"/>
    <w:rsid w:val="0064208D"/>
    <w:rsid w:val="006443A5"/>
    <w:rsid w:val="006461BD"/>
    <w:rsid w:val="0065088A"/>
    <w:rsid w:val="006518CA"/>
    <w:rsid w:val="006551A1"/>
    <w:rsid w:val="0067028B"/>
    <w:rsid w:val="00673571"/>
    <w:rsid w:val="00675B30"/>
    <w:rsid w:val="00675E24"/>
    <w:rsid w:val="0067662F"/>
    <w:rsid w:val="006768AA"/>
    <w:rsid w:val="00680ADC"/>
    <w:rsid w:val="006826F2"/>
    <w:rsid w:val="00685669"/>
    <w:rsid w:val="00690E4F"/>
    <w:rsid w:val="006A2CB1"/>
    <w:rsid w:val="006A2D31"/>
    <w:rsid w:val="006A3A94"/>
    <w:rsid w:val="006A7A24"/>
    <w:rsid w:val="006B014D"/>
    <w:rsid w:val="006B0A98"/>
    <w:rsid w:val="006B59C0"/>
    <w:rsid w:val="006B66A9"/>
    <w:rsid w:val="006B701B"/>
    <w:rsid w:val="006C12AE"/>
    <w:rsid w:val="006C4E3C"/>
    <w:rsid w:val="006C56F9"/>
    <w:rsid w:val="006C7CBD"/>
    <w:rsid w:val="006D3A64"/>
    <w:rsid w:val="006D5E4F"/>
    <w:rsid w:val="006D6692"/>
    <w:rsid w:val="006D669F"/>
    <w:rsid w:val="006D7C94"/>
    <w:rsid w:val="006E3271"/>
    <w:rsid w:val="006F028A"/>
    <w:rsid w:val="006F23E1"/>
    <w:rsid w:val="006F2464"/>
    <w:rsid w:val="006F3ECD"/>
    <w:rsid w:val="00702E22"/>
    <w:rsid w:val="0071120D"/>
    <w:rsid w:val="007162F7"/>
    <w:rsid w:val="0071706F"/>
    <w:rsid w:val="00732375"/>
    <w:rsid w:val="007339B7"/>
    <w:rsid w:val="00733E18"/>
    <w:rsid w:val="00734462"/>
    <w:rsid w:val="00737D99"/>
    <w:rsid w:val="0075237F"/>
    <w:rsid w:val="007569AF"/>
    <w:rsid w:val="00757C61"/>
    <w:rsid w:val="007653AD"/>
    <w:rsid w:val="00766782"/>
    <w:rsid w:val="007668CF"/>
    <w:rsid w:val="00767BBD"/>
    <w:rsid w:val="00767FB6"/>
    <w:rsid w:val="0077115A"/>
    <w:rsid w:val="00771E00"/>
    <w:rsid w:val="00773624"/>
    <w:rsid w:val="00774F6D"/>
    <w:rsid w:val="007753BB"/>
    <w:rsid w:val="0078298D"/>
    <w:rsid w:val="007866BC"/>
    <w:rsid w:val="007869D1"/>
    <w:rsid w:val="00786ED8"/>
    <w:rsid w:val="00792B4C"/>
    <w:rsid w:val="00794B5C"/>
    <w:rsid w:val="00795CED"/>
    <w:rsid w:val="00797C44"/>
    <w:rsid w:val="007A00E6"/>
    <w:rsid w:val="007A2936"/>
    <w:rsid w:val="007A7CFC"/>
    <w:rsid w:val="007B048D"/>
    <w:rsid w:val="007B1F3F"/>
    <w:rsid w:val="007B5EC1"/>
    <w:rsid w:val="007B5ED3"/>
    <w:rsid w:val="007B5F3D"/>
    <w:rsid w:val="007C0460"/>
    <w:rsid w:val="007C4898"/>
    <w:rsid w:val="007C4D71"/>
    <w:rsid w:val="007C7736"/>
    <w:rsid w:val="007D120F"/>
    <w:rsid w:val="007D276A"/>
    <w:rsid w:val="007D50A4"/>
    <w:rsid w:val="007D5CAB"/>
    <w:rsid w:val="007E5C78"/>
    <w:rsid w:val="007E5C8D"/>
    <w:rsid w:val="007F1210"/>
    <w:rsid w:val="007F4C2B"/>
    <w:rsid w:val="00801E45"/>
    <w:rsid w:val="0080595C"/>
    <w:rsid w:val="00805CCD"/>
    <w:rsid w:val="00813145"/>
    <w:rsid w:val="008179DA"/>
    <w:rsid w:val="00817C8A"/>
    <w:rsid w:val="0082380E"/>
    <w:rsid w:val="00824F4F"/>
    <w:rsid w:val="008300F2"/>
    <w:rsid w:val="00831492"/>
    <w:rsid w:val="0083186F"/>
    <w:rsid w:val="00836E6E"/>
    <w:rsid w:val="008404C2"/>
    <w:rsid w:val="0085203B"/>
    <w:rsid w:val="00854262"/>
    <w:rsid w:val="0085522C"/>
    <w:rsid w:val="00855437"/>
    <w:rsid w:val="00860E84"/>
    <w:rsid w:val="00870A7C"/>
    <w:rsid w:val="00874315"/>
    <w:rsid w:val="0089318A"/>
    <w:rsid w:val="008A5E83"/>
    <w:rsid w:val="008B14F6"/>
    <w:rsid w:val="008B42AB"/>
    <w:rsid w:val="008B73F2"/>
    <w:rsid w:val="008B7A64"/>
    <w:rsid w:val="008C1B3E"/>
    <w:rsid w:val="008D042D"/>
    <w:rsid w:val="008D1311"/>
    <w:rsid w:val="008D6DB9"/>
    <w:rsid w:val="008D6F4F"/>
    <w:rsid w:val="008E277D"/>
    <w:rsid w:val="008E4832"/>
    <w:rsid w:val="008F0F6E"/>
    <w:rsid w:val="008F2917"/>
    <w:rsid w:val="008F5A5C"/>
    <w:rsid w:val="00901744"/>
    <w:rsid w:val="00901F03"/>
    <w:rsid w:val="00903743"/>
    <w:rsid w:val="0091038A"/>
    <w:rsid w:val="009110B4"/>
    <w:rsid w:val="00914FA4"/>
    <w:rsid w:val="0091705A"/>
    <w:rsid w:val="009203CD"/>
    <w:rsid w:val="00924462"/>
    <w:rsid w:val="00924DE3"/>
    <w:rsid w:val="00924E12"/>
    <w:rsid w:val="00926C27"/>
    <w:rsid w:val="009312B1"/>
    <w:rsid w:val="009332E9"/>
    <w:rsid w:val="009402DD"/>
    <w:rsid w:val="009403DF"/>
    <w:rsid w:val="00941D05"/>
    <w:rsid w:val="00947C05"/>
    <w:rsid w:val="00952717"/>
    <w:rsid w:val="00952A41"/>
    <w:rsid w:val="009531E2"/>
    <w:rsid w:val="00965BD9"/>
    <w:rsid w:val="0096691A"/>
    <w:rsid w:val="0097327A"/>
    <w:rsid w:val="00973C14"/>
    <w:rsid w:val="00984297"/>
    <w:rsid w:val="00984B67"/>
    <w:rsid w:val="00990177"/>
    <w:rsid w:val="00994D34"/>
    <w:rsid w:val="00997A75"/>
    <w:rsid w:val="00997AB2"/>
    <w:rsid w:val="009A5545"/>
    <w:rsid w:val="009B12B2"/>
    <w:rsid w:val="009B3BA1"/>
    <w:rsid w:val="009B6E3F"/>
    <w:rsid w:val="009D42CF"/>
    <w:rsid w:val="009D5470"/>
    <w:rsid w:val="009D6A98"/>
    <w:rsid w:val="009E02F4"/>
    <w:rsid w:val="009E1D51"/>
    <w:rsid w:val="009E7FA9"/>
    <w:rsid w:val="009F1BE3"/>
    <w:rsid w:val="009F5DC8"/>
    <w:rsid w:val="009F6C26"/>
    <w:rsid w:val="00A00D82"/>
    <w:rsid w:val="00A01662"/>
    <w:rsid w:val="00A10D31"/>
    <w:rsid w:val="00A12190"/>
    <w:rsid w:val="00A177D4"/>
    <w:rsid w:val="00A22027"/>
    <w:rsid w:val="00A34CFC"/>
    <w:rsid w:val="00A35CC5"/>
    <w:rsid w:val="00A42986"/>
    <w:rsid w:val="00A44831"/>
    <w:rsid w:val="00A45158"/>
    <w:rsid w:val="00A50747"/>
    <w:rsid w:val="00A53894"/>
    <w:rsid w:val="00A70E6C"/>
    <w:rsid w:val="00A710F5"/>
    <w:rsid w:val="00A74B11"/>
    <w:rsid w:val="00A76BA8"/>
    <w:rsid w:val="00A77415"/>
    <w:rsid w:val="00A80778"/>
    <w:rsid w:val="00A80F89"/>
    <w:rsid w:val="00A84B91"/>
    <w:rsid w:val="00A875D8"/>
    <w:rsid w:val="00A87A9A"/>
    <w:rsid w:val="00AA40A9"/>
    <w:rsid w:val="00AA4683"/>
    <w:rsid w:val="00AA5606"/>
    <w:rsid w:val="00AB035D"/>
    <w:rsid w:val="00AB0C57"/>
    <w:rsid w:val="00AB50FF"/>
    <w:rsid w:val="00AC0DD8"/>
    <w:rsid w:val="00AC19E0"/>
    <w:rsid w:val="00AC287F"/>
    <w:rsid w:val="00AC6415"/>
    <w:rsid w:val="00AC68F0"/>
    <w:rsid w:val="00AC729F"/>
    <w:rsid w:val="00AD2498"/>
    <w:rsid w:val="00AD3DF5"/>
    <w:rsid w:val="00AD77DD"/>
    <w:rsid w:val="00AE33CA"/>
    <w:rsid w:val="00AE67C2"/>
    <w:rsid w:val="00AF0CF6"/>
    <w:rsid w:val="00AF0DC9"/>
    <w:rsid w:val="00AF6569"/>
    <w:rsid w:val="00AF7225"/>
    <w:rsid w:val="00B00E2F"/>
    <w:rsid w:val="00B02C01"/>
    <w:rsid w:val="00B02ED8"/>
    <w:rsid w:val="00B04836"/>
    <w:rsid w:val="00B103E0"/>
    <w:rsid w:val="00B1098B"/>
    <w:rsid w:val="00B138B0"/>
    <w:rsid w:val="00B143A5"/>
    <w:rsid w:val="00B14E10"/>
    <w:rsid w:val="00B15259"/>
    <w:rsid w:val="00B203F1"/>
    <w:rsid w:val="00B22D50"/>
    <w:rsid w:val="00B23FB9"/>
    <w:rsid w:val="00B263E0"/>
    <w:rsid w:val="00B31ED5"/>
    <w:rsid w:val="00B3627C"/>
    <w:rsid w:val="00B3738D"/>
    <w:rsid w:val="00B40193"/>
    <w:rsid w:val="00B45783"/>
    <w:rsid w:val="00B46E3C"/>
    <w:rsid w:val="00B614DE"/>
    <w:rsid w:val="00B62403"/>
    <w:rsid w:val="00B62B79"/>
    <w:rsid w:val="00B6654C"/>
    <w:rsid w:val="00B66F59"/>
    <w:rsid w:val="00B72BBF"/>
    <w:rsid w:val="00B731BE"/>
    <w:rsid w:val="00B73CF9"/>
    <w:rsid w:val="00B87955"/>
    <w:rsid w:val="00B93616"/>
    <w:rsid w:val="00B948F6"/>
    <w:rsid w:val="00B97439"/>
    <w:rsid w:val="00BA1420"/>
    <w:rsid w:val="00BA3DB9"/>
    <w:rsid w:val="00BA3E5B"/>
    <w:rsid w:val="00BA54B1"/>
    <w:rsid w:val="00BA5BD7"/>
    <w:rsid w:val="00BA798C"/>
    <w:rsid w:val="00BC1C70"/>
    <w:rsid w:val="00BC57F1"/>
    <w:rsid w:val="00BD1638"/>
    <w:rsid w:val="00BE02D0"/>
    <w:rsid w:val="00BE1CFE"/>
    <w:rsid w:val="00BE369B"/>
    <w:rsid w:val="00BE3D04"/>
    <w:rsid w:val="00BE6D29"/>
    <w:rsid w:val="00BF3A90"/>
    <w:rsid w:val="00BF5306"/>
    <w:rsid w:val="00BF58D8"/>
    <w:rsid w:val="00C10A09"/>
    <w:rsid w:val="00C10C41"/>
    <w:rsid w:val="00C117FD"/>
    <w:rsid w:val="00C12E12"/>
    <w:rsid w:val="00C15F3F"/>
    <w:rsid w:val="00C168E3"/>
    <w:rsid w:val="00C17444"/>
    <w:rsid w:val="00C176D0"/>
    <w:rsid w:val="00C20039"/>
    <w:rsid w:val="00C21DC0"/>
    <w:rsid w:val="00C24463"/>
    <w:rsid w:val="00C25BD8"/>
    <w:rsid w:val="00C25FF1"/>
    <w:rsid w:val="00C3021C"/>
    <w:rsid w:val="00C33CC9"/>
    <w:rsid w:val="00C34A7D"/>
    <w:rsid w:val="00C35DD1"/>
    <w:rsid w:val="00C40267"/>
    <w:rsid w:val="00C4048A"/>
    <w:rsid w:val="00C40E64"/>
    <w:rsid w:val="00C47D92"/>
    <w:rsid w:val="00C5047A"/>
    <w:rsid w:val="00C51A64"/>
    <w:rsid w:val="00C54B24"/>
    <w:rsid w:val="00C5617E"/>
    <w:rsid w:val="00C57E1E"/>
    <w:rsid w:val="00C63F4B"/>
    <w:rsid w:val="00C64FC1"/>
    <w:rsid w:val="00C66CA6"/>
    <w:rsid w:val="00C6757F"/>
    <w:rsid w:val="00C710AB"/>
    <w:rsid w:val="00C71887"/>
    <w:rsid w:val="00C739E2"/>
    <w:rsid w:val="00C863C5"/>
    <w:rsid w:val="00C87237"/>
    <w:rsid w:val="00C92731"/>
    <w:rsid w:val="00C96B91"/>
    <w:rsid w:val="00C97195"/>
    <w:rsid w:val="00C971C3"/>
    <w:rsid w:val="00CA4D37"/>
    <w:rsid w:val="00CA4D6E"/>
    <w:rsid w:val="00CA75DC"/>
    <w:rsid w:val="00CA7EB1"/>
    <w:rsid w:val="00CB6EBC"/>
    <w:rsid w:val="00CC09BE"/>
    <w:rsid w:val="00CC0F15"/>
    <w:rsid w:val="00CC2B78"/>
    <w:rsid w:val="00CC35C4"/>
    <w:rsid w:val="00CC6BBF"/>
    <w:rsid w:val="00CD02CC"/>
    <w:rsid w:val="00CD37ED"/>
    <w:rsid w:val="00CD5128"/>
    <w:rsid w:val="00CD5280"/>
    <w:rsid w:val="00CE05C2"/>
    <w:rsid w:val="00CE1AC2"/>
    <w:rsid w:val="00CE4FE6"/>
    <w:rsid w:val="00CF0750"/>
    <w:rsid w:val="00D01859"/>
    <w:rsid w:val="00D03388"/>
    <w:rsid w:val="00D038FB"/>
    <w:rsid w:val="00D05352"/>
    <w:rsid w:val="00D07EA3"/>
    <w:rsid w:val="00D1348E"/>
    <w:rsid w:val="00D1536D"/>
    <w:rsid w:val="00D15E64"/>
    <w:rsid w:val="00D16A14"/>
    <w:rsid w:val="00D30C52"/>
    <w:rsid w:val="00D311B1"/>
    <w:rsid w:val="00D32365"/>
    <w:rsid w:val="00D331F6"/>
    <w:rsid w:val="00D33EA8"/>
    <w:rsid w:val="00D420F4"/>
    <w:rsid w:val="00D60DF9"/>
    <w:rsid w:val="00D7344E"/>
    <w:rsid w:val="00D7569D"/>
    <w:rsid w:val="00D763AE"/>
    <w:rsid w:val="00D80B12"/>
    <w:rsid w:val="00D8311F"/>
    <w:rsid w:val="00D83390"/>
    <w:rsid w:val="00D924B1"/>
    <w:rsid w:val="00D93C49"/>
    <w:rsid w:val="00D952AA"/>
    <w:rsid w:val="00DA05F0"/>
    <w:rsid w:val="00DA5E6F"/>
    <w:rsid w:val="00DA639F"/>
    <w:rsid w:val="00DA6C13"/>
    <w:rsid w:val="00DB0FCA"/>
    <w:rsid w:val="00DB4C38"/>
    <w:rsid w:val="00DB5403"/>
    <w:rsid w:val="00DB7914"/>
    <w:rsid w:val="00DC2D7C"/>
    <w:rsid w:val="00DD425F"/>
    <w:rsid w:val="00DE4841"/>
    <w:rsid w:val="00DE5908"/>
    <w:rsid w:val="00DE79C1"/>
    <w:rsid w:val="00DF1ADB"/>
    <w:rsid w:val="00DF1EE8"/>
    <w:rsid w:val="00DF6148"/>
    <w:rsid w:val="00E00938"/>
    <w:rsid w:val="00E0236F"/>
    <w:rsid w:val="00E02F4F"/>
    <w:rsid w:val="00E03C29"/>
    <w:rsid w:val="00E04A35"/>
    <w:rsid w:val="00E2076D"/>
    <w:rsid w:val="00E21120"/>
    <w:rsid w:val="00E24BE6"/>
    <w:rsid w:val="00E26CAE"/>
    <w:rsid w:val="00E33E57"/>
    <w:rsid w:val="00E36739"/>
    <w:rsid w:val="00E4122B"/>
    <w:rsid w:val="00E43D2B"/>
    <w:rsid w:val="00E45E58"/>
    <w:rsid w:val="00E465BD"/>
    <w:rsid w:val="00E54B10"/>
    <w:rsid w:val="00E60048"/>
    <w:rsid w:val="00E61BE0"/>
    <w:rsid w:val="00E67E0B"/>
    <w:rsid w:val="00E704AB"/>
    <w:rsid w:val="00E722E5"/>
    <w:rsid w:val="00E72A06"/>
    <w:rsid w:val="00E74760"/>
    <w:rsid w:val="00E83282"/>
    <w:rsid w:val="00E84EBE"/>
    <w:rsid w:val="00E8567E"/>
    <w:rsid w:val="00EA2738"/>
    <w:rsid w:val="00EA3225"/>
    <w:rsid w:val="00EA50A0"/>
    <w:rsid w:val="00EA74B0"/>
    <w:rsid w:val="00EB4133"/>
    <w:rsid w:val="00EB545D"/>
    <w:rsid w:val="00EC0C90"/>
    <w:rsid w:val="00EC561C"/>
    <w:rsid w:val="00EC6D70"/>
    <w:rsid w:val="00ED45FC"/>
    <w:rsid w:val="00ED68AC"/>
    <w:rsid w:val="00EE03E5"/>
    <w:rsid w:val="00EE05B6"/>
    <w:rsid w:val="00EF642D"/>
    <w:rsid w:val="00EF688C"/>
    <w:rsid w:val="00F007B7"/>
    <w:rsid w:val="00F008AA"/>
    <w:rsid w:val="00F0452C"/>
    <w:rsid w:val="00F066BF"/>
    <w:rsid w:val="00F0706A"/>
    <w:rsid w:val="00F11959"/>
    <w:rsid w:val="00F11E82"/>
    <w:rsid w:val="00F13475"/>
    <w:rsid w:val="00F25586"/>
    <w:rsid w:val="00F261CD"/>
    <w:rsid w:val="00F304AD"/>
    <w:rsid w:val="00F32417"/>
    <w:rsid w:val="00F347AC"/>
    <w:rsid w:val="00F373B5"/>
    <w:rsid w:val="00F44924"/>
    <w:rsid w:val="00F524A6"/>
    <w:rsid w:val="00F527E1"/>
    <w:rsid w:val="00F62072"/>
    <w:rsid w:val="00F70F66"/>
    <w:rsid w:val="00F722C1"/>
    <w:rsid w:val="00F7449A"/>
    <w:rsid w:val="00F75099"/>
    <w:rsid w:val="00F76389"/>
    <w:rsid w:val="00F82122"/>
    <w:rsid w:val="00F8533C"/>
    <w:rsid w:val="00F92849"/>
    <w:rsid w:val="00F929D7"/>
    <w:rsid w:val="00F939EB"/>
    <w:rsid w:val="00F94344"/>
    <w:rsid w:val="00F952C7"/>
    <w:rsid w:val="00FA0F6A"/>
    <w:rsid w:val="00FA4B5C"/>
    <w:rsid w:val="00FA5450"/>
    <w:rsid w:val="00FA6326"/>
    <w:rsid w:val="00FB028E"/>
    <w:rsid w:val="00FB1624"/>
    <w:rsid w:val="00FB1EBC"/>
    <w:rsid w:val="00FB71E2"/>
    <w:rsid w:val="00FD4053"/>
    <w:rsid w:val="00FD552B"/>
    <w:rsid w:val="00FD5B13"/>
    <w:rsid w:val="00FD67D8"/>
    <w:rsid w:val="00FE1080"/>
    <w:rsid w:val="00FE24CC"/>
    <w:rsid w:val="00FF3DF9"/>
    <w:rsid w:val="00FF5D9F"/>
    <w:rsid w:val="00FF63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2AE"/>
  </w:style>
  <w:style w:type="paragraph" w:styleId="1">
    <w:name w:val="heading 1"/>
    <w:aliases w:val="H1"/>
    <w:basedOn w:val="a"/>
    <w:next w:val="a"/>
    <w:link w:val="10"/>
    <w:qFormat/>
    <w:rsid w:val="005E3C74"/>
    <w:pPr>
      <w:keepNext/>
      <w:spacing w:before="240" w:after="60" w:line="240" w:lineRule="auto"/>
      <w:outlineLvl w:val="0"/>
    </w:pPr>
    <w:rPr>
      <w:rFonts w:ascii="Cambria" w:eastAsia="Calibri" w:hAnsi="Cambria" w:cs="Times New Roman"/>
      <w:b/>
      <w:bCs/>
      <w:kern w:val="32"/>
      <w:sz w:val="32"/>
      <w:szCs w:val="32"/>
      <w:lang w:val="en-US"/>
    </w:rPr>
  </w:style>
  <w:style w:type="paragraph" w:styleId="2">
    <w:name w:val="heading 2"/>
    <w:basedOn w:val="a"/>
    <w:next w:val="a"/>
    <w:link w:val="20"/>
    <w:qFormat/>
    <w:rsid w:val="005E3C74"/>
    <w:pPr>
      <w:keepNext/>
      <w:spacing w:before="240" w:after="60" w:line="240" w:lineRule="auto"/>
      <w:outlineLvl w:val="1"/>
    </w:pPr>
    <w:rPr>
      <w:rFonts w:ascii="Cambria" w:eastAsia="Calibri" w:hAnsi="Cambria" w:cs="Times New Roman"/>
      <w:b/>
      <w:bCs/>
      <w:i/>
      <w:iCs/>
      <w:sz w:val="24"/>
      <w:szCs w:val="24"/>
      <w:lang w:val="en-US"/>
    </w:rPr>
  </w:style>
  <w:style w:type="paragraph" w:styleId="3">
    <w:name w:val="heading 3"/>
    <w:aliases w:val="ТТЗХБ2,ТЗ 3,ТЗ_3"/>
    <w:basedOn w:val="a"/>
    <w:next w:val="a"/>
    <w:link w:val="30"/>
    <w:qFormat/>
    <w:rsid w:val="005E3C74"/>
    <w:pPr>
      <w:keepNext/>
      <w:spacing w:before="240" w:after="60" w:line="240" w:lineRule="auto"/>
      <w:outlineLvl w:val="2"/>
    </w:pPr>
    <w:rPr>
      <w:rFonts w:ascii="Cambria" w:eastAsia="Calibri" w:hAnsi="Cambria" w:cs="Times New Roman"/>
      <w:b/>
      <w:bCs/>
      <w:sz w:val="26"/>
      <w:szCs w:val="26"/>
      <w:lang w:val="en-US"/>
    </w:rPr>
  </w:style>
  <w:style w:type="paragraph" w:styleId="4">
    <w:name w:val="heading 4"/>
    <w:basedOn w:val="a"/>
    <w:next w:val="a"/>
    <w:link w:val="40"/>
    <w:qFormat/>
    <w:rsid w:val="005E3C74"/>
    <w:pPr>
      <w:keepNext/>
      <w:spacing w:before="240" w:after="60" w:line="240" w:lineRule="auto"/>
      <w:outlineLvl w:val="3"/>
    </w:pPr>
    <w:rPr>
      <w:rFonts w:ascii="Cambria" w:eastAsia="Times New Roman" w:hAnsi="Cambria" w:cs="Times New Roman"/>
      <w:b/>
      <w:bCs/>
      <w:sz w:val="24"/>
      <w:szCs w:val="24"/>
      <w:lang w:val="en-US"/>
    </w:rPr>
  </w:style>
  <w:style w:type="paragraph" w:styleId="5">
    <w:name w:val="heading 5"/>
    <w:basedOn w:val="a"/>
    <w:next w:val="a"/>
    <w:link w:val="50"/>
    <w:qFormat/>
    <w:rsid w:val="005E3C74"/>
    <w:pPr>
      <w:spacing w:before="240" w:after="60" w:line="240" w:lineRule="auto"/>
      <w:outlineLvl w:val="4"/>
    </w:pPr>
    <w:rPr>
      <w:rFonts w:ascii="Cambria" w:eastAsia="Times New Roman" w:hAnsi="Cambria" w:cs="Times New Roman"/>
      <w:b/>
      <w:bCs/>
      <w:i/>
      <w:iCs/>
      <w:sz w:val="26"/>
      <w:szCs w:val="26"/>
      <w:lang w:val="en-US"/>
    </w:rPr>
  </w:style>
  <w:style w:type="paragraph" w:styleId="6">
    <w:name w:val="heading 6"/>
    <w:basedOn w:val="a"/>
    <w:next w:val="a"/>
    <w:link w:val="60"/>
    <w:qFormat/>
    <w:rsid w:val="005E3C74"/>
    <w:pPr>
      <w:spacing w:before="240" w:after="60" w:line="240" w:lineRule="auto"/>
      <w:outlineLvl w:val="5"/>
    </w:pPr>
    <w:rPr>
      <w:rFonts w:ascii="Cambria" w:eastAsia="Times New Roman" w:hAnsi="Cambria" w:cs="Times New Roman"/>
      <w:b/>
      <w:bCs/>
      <w:lang w:val="en-US"/>
    </w:rPr>
  </w:style>
  <w:style w:type="paragraph" w:styleId="7">
    <w:name w:val="heading 7"/>
    <w:basedOn w:val="a"/>
    <w:next w:val="a"/>
    <w:link w:val="70"/>
    <w:qFormat/>
    <w:rsid w:val="005E3C74"/>
    <w:pPr>
      <w:spacing w:before="240" w:after="60" w:line="240" w:lineRule="auto"/>
      <w:outlineLvl w:val="6"/>
    </w:pPr>
    <w:rPr>
      <w:rFonts w:ascii="Cambria" w:eastAsia="Times New Roman" w:hAnsi="Cambria" w:cs="Times New Roman"/>
      <w:sz w:val="24"/>
      <w:szCs w:val="24"/>
      <w:lang w:val="en-US"/>
    </w:rPr>
  </w:style>
  <w:style w:type="paragraph" w:styleId="8">
    <w:name w:val="heading 8"/>
    <w:basedOn w:val="a"/>
    <w:next w:val="a"/>
    <w:link w:val="80"/>
    <w:qFormat/>
    <w:rsid w:val="005E3C74"/>
    <w:pPr>
      <w:spacing w:before="240" w:after="60" w:line="240" w:lineRule="auto"/>
      <w:outlineLvl w:val="7"/>
    </w:pPr>
    <w:rPr>
      <w:rFonts w:ascii="Cambria" w:eastAsia="Times New Roman" w:hAnsi="Cambria" w:cs="Times New Roman"/>
      <w:i/>
      <w:iCs/>
      <w:sz w:val="24"/>
      <w:szCs w:val="24"/>
      <w:lang w:val="en-US"/>
    </w:rPr>
  </w:style>
  <w:style w:type="paragraph" w:styleId="9">
    <w:name w:val="heading 9"/>
    <w:basedOn w:val="a"/>
    <w:next w:val="a"/>
    <w:link w:val="90"/>
    <w:qFormat/>
    <w:rsid w:val="005E3C74"/>
    <w:pPr>
      <w:spacing w:before="240" w:after="60" w:line="240" w:lineRule="auto"/>
      <w:outlineLvl w:val="8"/>
    </w:pPr>
    <w:rPr>
      <w:rFonts w:ascii="Cambria" w:eastAsia="Calibri"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5E3C74"/>
    <w:rPr>
      <w:rFonts w:ascii="Cambria" w:eastAsia="Calibri" w:hAnsi="Cambria" w:cs="Times New Roman"/>
      <w:b/>
      <w:bCs/>
      <w:kern w:val="32"/>
      <w:sz w:val="32"/>
      <w:szCs w:val="32"/>
      <w:lang w:val="en-US"/>
    </w:rPr>
  </w:style>
  <w:style w:type="character" w:customStyle="1" w:styleId="20">
    <w:name w:val="Заголовок 2 Знак"/>
    <w:basedOn w:val="a0"/>
    <w:link w:val="2"/>
    <w:rsid w:val="005E3C74"/>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5E3C74"/>
    <w:rPr>
      <w:rFonts w:ascii="Cambria" w:eastAsia="Calibri" w:hAnsi="Cambria" w:cs="Times New Roman"/>
      <w:b/>
      <w:bCs/>
      <w:sz w:val="26"/>
      <w:szCs w:val="26"/>
      <w:lang w:val="en-US"/>
    </w:rPr>
  </w:style>
  <w:style w:type="character" w:customStyle="1" w:styleId="40">
    <w:name w:val="Заголовок 4 Знак"/>
    <w:basedOn w:val="a0"/>
    <w:link w:val="4"/>
    <w:rsid w:val="005E3C74"/>
    <w:rPr>
      <w:rFonts w:ascii="Cambria" w:eastAsia="Times New Roman" w:hAnsi="Cambria" w:cs="Times New Roman"/>
      <w:b/>
      <w:bCs/>
      <w:sz w:val="24"/>
      <w:szCs w:val="24"/>
      <w:lang w:val="en-US"/>
    </w:rPr>
  </w:style>
  <w:style w:type="character" w:customStyle="1" w:styleId="50">
    <w:name w:val="Заголовок 5 Знак"/>
    <w:basedOn w:val="a0"/>
    <w:link w:val="5"/>
    <w:rsid w:val="005E3C74"/>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5E3C74"/>
    <w:rPr>
      <w:rFonts w:ascii="Cambria" w:eastAsia="Times New Roman" w:hAnsi="Cambria" w:cs="Times New Roman"/>
      <w:b/>
      <w:bCs/>
      <w:lang w:val="en-US"/>
    </w:rPr>
  </w:style>
  <w:style w:type="character" w:customStyle="1" w:styleId="70">
    <w:name w:val="Заголовок 7 Знак"/>
    <w:basedOn w:val="a0"/>
    <w:link w:val="7"/>
    <w:rsid w:val="005E3C74"/>
    <w:rPr>
      <w:rFonts w:ascii="Cambria" w:eastAsia="Times New Roman" w:hAnsi="Cambria" w:cs="Times New Roman"/>
      <w:sz w:val="24"/>
      <w:szCs w:val="24"/>
      <w:lang w:val="en-US"/>
    </w:rPr>
  </w:style>
  <w:style w:type="character" w:customStyle="1" w:styleId="80">
    <w:name w:val="Заголовок 8 Знак"/>
    <w:basedOn w:val="a0"/>
    <w:link w:val="8"/>
    <w:rsid w:val="005E3C74"/>
    <w:rPr>
      <w:rFonts w:ascii="Cambria" w:eastAsia="Times New Roman" w:hAnsi="Cambria" w:cs="Times New Roman"/>
      <w:i/>
      <w:iCs/>
      <w:sz w:val="24"/>
      <w:szCs w:val="24"/>
      <w:lang w:val="en-US"/>
    </w:rPr>
  </w:style>
  <w:style w:type="character" w:customStyle="1" w:styleId="90">
    <w:name w:val="Заголовок 9 Знак"/>
    <w:basedOn w:val="a0"/>
    <w:link w:val="9"/>
    <w:rsid w:val="005E3C74"/>
    <w:rPr>
      <w:rFonts w:ascii="Cambria" w:eastAsia="Calibri" w:hAnsi="Cambria" w:cs="Times New Roman"/>
      <w:lang w:val="en-US"/>
    </w:rPr>
  </w:style>
  <w:style w:type="numbering" w:customStyle="1" w:styleId="11">
    <w:name w:val="Нет списка1"/>
    <w:next w:val="a2"/>
    <w:semiHidden/>
    <w:rsid w:val="005E3C74"/>
  </w:style>
  <w:style w:type="paragraph" w:styleId="a3">
    <w:name w:val="Title"/>
    <w:basedOn w:val="a"/>
    <w:next w:val="a"/>
    <w:link w:val="a4"/>
    <w:qFormat/>
    <w:rsid w:val="005E3C74"/>
    <w:pPr>
      <w:spacing w:before="240" w:after="60" w:line="240" w:lineRule="auto"/>
      <w:jc w:val="center"/>
      <w:outlineLvl w:val="0"/>
    </w:pPr>
    <w:rPr>
      <w:rFonts w:ascii="Cambria" w:eastAsia="Calibri" w:hAnsi="Cambria" w:cs="Times New Roman"/>
      <w:b/>
      <w:bCs/>
      <w:kern w:val="28"/>
      <w:sz w:val="32"/>
      <w:szCs w:val="32"/>
      <w:lang w:val="en-US"/>
    </w:rPr>
  </w:style>
  <w:style w:type="character" w:customStyle="1" w:styleId="a4">
    <w:name w:val="Название Знак"/>
    <w:basedOn w:val="a0"/>
    <w:link w:val="a3"/>
    <w:rsid w:val="005E3C74"/>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5E3C74"/>
    <w:pPr>
      <w:spacing w:after="60" w:line="240" w:lineRule="auto"/>
      <w:jc w:val="center"/>
      <w:outlineLvl w:val="1"/>
    </w:pPr>
    <w:rPr>
      <w:rFonts w:ascii="Cambria" w:eastAsia="Calibri" w:hAnsi="Cambria" w:cs="Times New Roman"/>
      <w:sz w:val="24"/>
      <w:szCs w:val="24"/>
      <w:lang w:val="en-US"/>
    </w:rPr>
  </w:style>
  <w:style w:type="character" w:customStyle="1" w:styleId="a6">
    <w:name w:val="Подзаголовок Знак"/>
    <w:aliases w:val="ТЗ 4 Знак"/>
    <w:basedOn w:val="a0"/>
    <w:link w:val="a5"/>
    <w:rsid w:val="005E3C74"/>
    <w:rPr>
      <w:rFonts w:ascii="Cambria" w:eastAsia="Calibri" w:hAnsi="Cambria" w:cs="Times New Roman"/>
      <w:sz w:val="24"/>
      <w:szCs w:val="24"/>
      <w:lang w:val="en-US"/>
    </w:rPr>
  </w:style>
  <w:style w:type="character" w:styleId="a7">
    <w:name w:val="Strong"/>
    <w:qFormat/>
    <w:rsid w:val="005E3C74"/>
    <w:rPr>
      <w:rFonts w:cs="Times New Roman"/>
      <w:b/>
      <w:bCs/>
    </w:rPr>
  </w:style>
  <w:style w:type="character" w:styleId="a8">
    <w:name w:val="Emphasis"/>
    <w:uiPriority w:val="20"/>
    <w:qFormat/>
    <w:rsid w:val="005E3C74"/>
    <w:rPr>
      <w:rFonts w:ascii="Calibri" w:hAnsi="Calibri" w:cs="Times New Roman"/>
      <w:b/>
      <w:i/>
      <w:iCs/>
    </w:rPr>
  </w:style>
  <w:style w:type="paragraph" w:customStyle="1" w:styleId="12">
    <w:name w:val="Без интервала1"/>
    <w:basedOn w:val="a"/>
    <w:rsid w:val="005E3C74"/>
    <w:pPr>
      <w:spacing w:after="0" w:line="240" w:lineRule="auto"/>
    </w:pPr>
    <w:rPr>
      <w:rFonts w:ascii="Cambria" w:eastAsia="Times New Roman" w:hAnsi="Cambria" w:cs="Times New Roman"/>
      <w:sz w:val="24"/>
      <w:szCs w:val="32"/>
      <w:lang w:val="en-US"/>
    </w:rPr>
  </w:style>
  <w:style w:type="paragraph" w:customStyle="1" w:styleId="13">
    <w:name w:val="Абзац списка1"/>
    <w:basedOn w:val="a"/>
    <w:qFormat/>
    <w:rsid w:val="005E3C74"/>
    <w:pPr>
      <w:spacing w:after="0" w:line="240" w:lineRule="auto"/>
      <w:ind w:left="720"/>
      <w:contextualSpacing/>
    </w:pPr>
    <w:rPr>
      <w:rFonts w:ascii="Cambria" w:eastAsia="Times New Roman" w:hAnsi="Cambria" w:cs="Times New Roman"/>
      <w:sz w:val="24"/>
      <w:szCs w:val="24"/>
      <w:lang w:val="en-US"/>
    </w:rPr>
  </w:style>
  <w:style w:type="paragraph" w:customStyle="1" w:styleId="21">
    <w:name w:val="Цитата 21"/>
    <w:basedOn w:val="a"/>
    <w:next w:val="a"/>
    <w:link w:val="QuoteChar"/>
    <w:rsid w:val="005E3C74"/>
    <w:pPr>
      <w:spacing w:after="0" w:line="240" w:lineRule="auto"/>
    </w:pPr>
    <w:rPr>
      <w:rFonts w:ascii="Cambria" w:eastAsia="Times New Roman" w:hAnsi="Cambria" w:cs="Times New Roman"/>
      <w:i/>
      <w:sz w:val="24"/>
      <w:szCs w:val="24"/>
      <w:lang w:val="en-US"/>
    </w:rPr>
  </w:style>
  <w:style w:type="character" w:customStyle="1" w:styleId="QuoteChar">
    <w:name w:val="Quote Char"/>
    <w:link w:val="21"/>
    <w:locked/>
    <w:rsid w:val="005E3C74"/>
    <w:rPr>
      <w:rFonts w:ascii="Cambria" w:eastAsia="Times New Roman" w:hAnsi="Cambria" w:cs="Times New Roman"/>
      <w:i/>
      <w:sz w:val="24"/>
      <w:szCs w:val="24"/>
      <w:lang w:val="en-US"/>
    </w:rPr>
  </w:style>
  <w:style w:type="paragraph" w:customStyle="1" w:styleId="14">
    <w:name w:val="Выделенная цитата1"/>
    <w:basedOn w:val="a"/>
    <w:next w:val="a"/>
    <w:link w:val="IntenseQuoteChar"/>
    <w:rsid w:val="005E3C74"/>
    <w:pPr>
      <w:spacing w:after="0" w:line="240" w:lineRule="auto"/>
      <w:ind w:left="720" w:right="720"/>
    </w:pPr>
    <w:rPr>
      <w:rFonts w:ascii="Cambria" w:eastAsia="Times New Roman" w:hAnsi="Cambria" w:cs="Times New Roman"/>
      <w:b/>
      <w:i/>
      <w:sz w:val="24"/>
      <w:lang w:val="en-US"/>
    </w:rPr>
  </w:style>
  <w:style w:type="character" w:customStyle="1" w:styleId="IntenseQuoteChar">
    <w:name w:val="Intense Quote Char"/>
    <w:link w:val="14"/>
    <w:locked/>
    <w:rsid w:val="005E3C74"/>
    <w:rPr>
      <w:rFonts w:ascii="Cambria" w:eastAsia="Times New Roman" w:hAnsi="Cambria" w:cs="Times New Roman"/>
      <w:b/>
      <w:i/>
      <w:sz w:val="24"/>
      <w:lang w:val="en-US"/>
    </w:rPr>
  </w:style>
  <w:style w:type="character" w:customStyle="1" w:styleId="15">
    <w:name w:val="Слабое выделение1"/>
    <w:rsid w:val="005E3C74"/>
    <w:rPr>
      <w:i/>
      <w:color w:val="5A5A5A"/>
    </w:rPr>
  </w:style>
  <w:style w:type="character" w:customStyle="1" w:styleId="16">
    <w:name w:val="Сильное выделение1"/>
    <w:rsid w:val="005E3C74"/>
    <w:rPr>
      <w:rFonts w:cs="Times New Roman"/>
      <w:b/>
      <w:i/>
      <w:sz w:val="24"/>
      <w:szCs w:val="24"/>
      <w:u w:val="single"/>
    </w:rPr>
  </w:style>
  <w:style w:type="character" w:customStyle="1" w:styleId="17">
    <w:name w:val="Слабая ссылка1"/>
    <w:rsid w:val="005E3C74"/>
    <w:rPr>
      <w:rFonts w:cs="Times New Roman"/>
      <w:sz w:val="24"/>
      <w:szCs w:val="24"/>
      <w:u w:val="single"/>
    </w:rPr>
  </w:style>
  <w:style w:type="character" w:customStyle="1" w:styleId="18">
    <w:name w:val="Сильная ссылка1"/>
    <w:rsid w:val="005E3C74"/>
    <w:rPr>
      <w:rFonts w:cs="Times New Roman"/>
      <w:b/>
      <w:sz w:val="24"/>
      <w:u w:val="single"/>
    </w:rPr>
  </w:style>
  <w:style w:type="character" w:customStyle="1" w:styleId="19">
    <w:name w:val="Название книги1"/>
    <w:rsid w:val="005E3C74"/>
    <w:rPr>
      <w:rFonts w:ascii="Cambria" w:hAnsi="Cambria" w:cs="Times New Roman"/>
      <w:b/>
      <w:i/>
      <w:sz w:val="24"/>
      <w:szCs w:val="24"/>
    </w:rPr>
  </w:style>
  <w:style w:type="paragraph" w:styleId="a9">
    <w:name w:val="header"/>
    <w:basedOn w:val="a"/>
    <w:link w:val="aa"/>
    <w:rsid w:val="005E3C74"/>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a">
    <w:name w:val="Верхний колонтитул Знак"/>
    <w:basedOn w:val="a0"/>
    <w:link w:val="a9"/>
    <w:rsid w:val="005E3C74"/>
    <w:rPr>
      <w:rFonts w:ascii="Cambria" w:eastAsia="Times New Roman" w:hAnsi="Cambria" w:cs="Times New Roman"/>
      <w:sz w:val="24"/>
      <w:szCs w:val="24"/>
      <w:lang w:eastAsia="ru-RU"/>
    </w:rPr>
  </w:style>
  <w:style w:type="paragraph" w:styleId="ab">
    <w:name w:val="footer"/>
    <w:basedOn w:val="a"/>
    <w:link w:val="ac"/>
    <w:uiPriority w:val="99"/>
    <w:rsid w:val="005E3C74"/>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c">
    <w:name w:val="Нижний колонтитул Знак"/>
    <w:basedOn w:val="a0"/>
    <w:link w:val="ab"/>
    <w:uiPriority w:val="99"/>
    <w:rsid w:val="005E3C74"/>
    <w:rPr>
      <w:rFonts w:ascii="Cambria" w:eastAsia="Times New Roman" w:hAnsi="Cambria" w:cs="Times New Roman"/>
      <w:sz w:val="24"/>
      <w:szCs w:val="24"/>
      <w:lang w:eastAsia="ru-RU"/>
    </w:rPr>
  </w:style>
  <w:style w:type="character" w:styleId="ad">
    <w:name w:val="page number"/>
    <w:rsid w:val="005E3C74"/>
    <w:rPr>
      <w:rFonts w:cs="Times New Roman"/>
    </w:rPr>
  </w:style>
  <w:style w:type="paragraph" w:customStyle="1" w:styleId="1a">
    <w:name w:val="Абзац списка1"/>
    <w:aliases w:val="List Paragraph,List_Paragraph,Multilevel para_II,List Paragraph1,List Paragraph (numbered (a)),Numbered list"/>
    <w:basedOn w:val="a"/>
    <w:link w:val="ae"/>
    <w:qFormat/>
    <w:rsid w:val="005E3C74"/>
    <w:pPr>
      <w:spacing w:after="0" w:line="240" w:lineRule="auto"/>
      <w:ind w:left="720"/>
      <w:contextualSpacing/>
    </w:pPr>
    <w:rPr>
      <w:rFonts w:ascii="Cambria" w:eastAsia="Times New Roman" w:hAnsi="Cambria" w:cs="Times New Roman"/>
      <w:sz w:val="24"/>
      <w:szCs w:val="24"/>
      <w:lang w:val="en-US"/>
    </w:rPr>
  </w:style>
  <w:style w:type="paragraph" w:styleId="af">
    <w:name w:val="Balloon Text"/>
    <w:basedOn w:val="a"/>
    <w:link w:val="af0"/>
    <w:rsid w:val="005E3C74"/>
    <w:pPr>
      <w:spacing w:after="0" w:line="240" w:lineRule="auto"/>
    </w:pPr>
    <w:rPr>
      <w:rFonts w:ascii="Tahoma" w:eastAsia="Times New Roman" w:hAnsi="Tahoma" w:cs="Tahoma"/>
      <w:sz w:val="16"/>
      <w:szCs w:val="16"/>
      <w:lang w:val="en-US"/>
    </w:rPr>
  </w:style>
  <w:style w:type="character" w:customStyle="1" w:styleId="af0">
    <w:name w:val="Текст выноски Знак"/>
    <w:basedOn w:val="a0"/>
    <w:link w:val="af"/>
    <w:rsid w:val="005E3C74"/>
    <w:rPr>
      <w:rFonts w:ascii="Tahoma" w:eastAsia="Times New Roman" w:hAnsi="Tahoma" w:cs="Tahoma"/>
      <w:sz w:val="16"/>
      <w:szCs w:val="16"/>
      <w:lang w:val="en-US"/>
    </w:rPr>
  </w:style>
  <w:style w:type="paragraph" w:styleId="af1">
    <w:name w:val="Block Text"/>
    <w:basedOn w:val="a"/>
    <w:rsid w:val="005E3C74"/>
    <w:pPr>
      <w:widowControl w:val="0"/>
      <w:autoSpaceDE w:val="0"/>
      <w:autoSpaceDN w:val="0"/>
      <w:adjustRightInd w:val="0"/>
      <w:spacing w:after="0" w:line="226" w:lineRule="exact"/>
      <w:ind w:left="720" w:right="28"/>
      <w:jc w:val="both"/>
    </w:pPr>
    <w:rPr>
      <w:rFonts w:ascii="Times New Roman" w:eastAsia="Calibri" w:hAnsi="Times New Roman" w:cs="Times New Roman"/>
      <w:sz w:val="24"/>
      <w:szCs w:val="16"/>
      <w:lang w:val="en-GB"/>
    </w:rPr>
  </w:style>
  <w:style w:type="paragraph" w:styleId="af2">
    <w:name w:val="Body Text Indent"/>
    <w:basedOn w:val="a"/>
    <w:link w:val="af3"/>
    <w:rsid w:val="005E3C74"/>
    <w:pPr>
      <w:spacing w:after="0" w:line="240" w:lineRule="auto"/>
      <w:ind w:left="720"/>
    </w:pPr>
    <w:rPr>
      <w:rFonts w:ascii="Times New Roman" w:eastAsia="Calibri" w:hAnsi="Times New Roman" w:cs="Times New Roman"/>
      <w:sz w:val="24"/>
      <w:szCs w:val="20"/>
      <w:lang w:val="en-GB"/>
    </w:rPr>
  </w:style>
  <w:style w:type="character" w:customStyle="1" w:styleId="af3">
    <w:name w:val="Основной текст с отступом Знак"/>
    <w:basedOn w:val="a0"/>
    <w:link w:val="af2"/>
    <w:rsid w:val="005E3C74"/>
    <w:rPr>
      <w:rFonts w:ascii="Times New Roman" w:eastAsia="Calibri" w:hAnsi="Times New Roman" w:cs="Times New Roman"/>
      <w:sz w:val="24"/>
      <w:szCs w:val="20"/>
      <w:lang w:val="en-GB"/>
    </w:rPr>
  </w:style>
  <w:style w:type="paragraph" w:styleId="22">
    <w:name w:val="Body Text Indent 2"/>
    <w:basedOn w:val="a"/>
    <w:link w:val="23"/>
    <w:rsid w:val="005E3C74"/>
    <w:pPr>
      <w:spacing w:after="0" w:line="240" w:lineRule="auto"/>
      <w:ind w:left="720"/>
    </w:pPr>
    <w:rPr>
      <w:rFonts w:ascii="Times New Roman" w:eastAsia="Calibri" w:hAnsi="Times New Roman" w:cs="Times New Roman"/>
      <w:color w:val="FF0000"/>
      <w:sz w:val="24"/>
      <w:szCs w:val="20"/>
      <w:lang w:val="en-GB"/>
    </w:rPr>
  </w:style>
  <w:style w:type="character" w:customStyle="1" w:styleId="23">
    <w:name w:val="Основной текст с отступом 2 Знак"/>
    <w:basedOn w:val="a0"/>
    <w:link w:val="22"/>
    <w:rsid w:val="005E3C74"/>
    <w:rPr>
      <w:rFonts w:ascii="Times New Roman" w:eastAsia="Calibri" w:hAnsi="Times New Roman" w:cs="Times New Roman"/>
      <w:color w:val="FF0000"/>
      <w:sz w:val="24"/>
      <w:szCs w:val="20"/>
      <w:lang w:val="en-GB"/>
    </w:rPr>
  </w:style>
  <w:style w:type="paragraph" w:styleId="af4">
    <w:name w:val="Body Text"/>
    <w:basedOn w:val="a"/>
    <w:link w:val="af5"/>
    <w:rsid w:val="005E3C74"/>
    <w:pPr>
      <w:widowControl w:val="0"/>
      <w:tabs>
        <w:tab w:val="left" w:pos="5400"/>
      </w:tabs>
      <w:autoSpaceDE w:val="0"/>
      <w:autoSpaceDN w:val="0"/>
      <w:adjustRightInd w:val="0"/>
      <w:spacing w:after="0" w:line="231" w:lineRule="exact"/>
      <w:ind w:right="19"/>
    </w:pPr>
    <w:rPr>
      <w:rFonts w:ascii="Times New Roman" w:eastAsia="Calibri" w:hAnsi="Times New Roman" w:cs="Times New Roman"/>
      <w:sz w:val="24"/>
      <w:szCs w:val="20"/>
      <w:lang w:val="en-US"/>
    </w:rPr>
  </w:style>
  <w:style w:type="character" w:customStyle="1" w:styleId="af5">
    <w:name w:val="Основной текст Знак"/>
    <w:basedOn w:val="a0"/>
    <w:link w:val="af4"/>
    <w:rsid w:val="005E3C74"/>
    <w:rPr>
      <w:rFonts w:ascii="Times New Roman" w:eastAsia="Calibri" w:hAnsi="Times New Roman" w:cs="Times New Roman"/>
      <w:sz w:val="24"/>
      <w:szCs w:val="20"/>
      <w:lang w:val="en-US"/>
    </w:rPr>
  </w:style>
  <w:style w:type="paragraph" w:styleId="af6">
    <w:name w:val="footnote text"/>
    <w:basedOn w:val="a"/>
    <w:link w:val="af7"/>
    <w:uiPriority w:val="99"/>
    <w:rsid w:val="005E3C74"/>
    <w:pPr>
      <w:spacing w:after="0" w:line="240" w:lineRule="auto"/>
    </w:pPr>
    <w:rPr>
      <w:rFonts w:ascii="Times New Roman" w:eastAsia="Calibri" w:hAnsi="Times New Roman" w:cs="Times New Roman"/>
      <w:sz w:val="20"/>
      <w:szCs w:val="20"/>
      <w:lang w:val="en-GB"/>
    </w:rPr>
  </w:style>
  <w:style w:type="character" w:customStyle="1" w:styleId="af7">
    <w:name w:val="Текст сноски Знак"/>
    <w:basedOn w:val="a0"/>
    <w:link w:val="af6"/>
    <w:uiPriority w:val="99"/>
    <w:rsid w:val="005E3C74"/>
    <w:rPr>
      <w:rFonts w:ascii="Times New Roman" w:eastAsia="Calibri" w:hAnsi="Times New Roman" w:cs="Times New Roman"/>
      <w:sz w:val="20"/>
      <w:szCs w:val="20"/>
      <w:lang w:val="en-GB"/>
    </w:rPr>
  </w:style>
  <w:style w:type="character" w:styleId="af8">
    <w:name w:val="footnote reference"/>
    <w:rsid w:val="005E3C74"/>
    <w:rPr>
      <w:vertAlign w:val="superscript"/>
    </w:rPr>
  </w:style>
  <w:style w:type="paragraph" w:styleId="31">
    <w:name w:val="Body Text Indent 3"/>
    <w:basedOn w:val="a"/>
    <w:link w:val="32"/>
    <w:rsid w:val="005E3C74"/>
    <w:pPr>
      <w:tabs>
        <w:tab w:val="left" w:pos="5400"/>
      </w:tabs>
      <w:spacing w:after="0" w:line="240" w:lineRule="auto"/>
      <w:ind w:left="360"/>
    </w:pPr>
    <w:rPr>
      <w:rFonts w:ascii="Times New Roman" w:eastAsia="Calibri" w:hAnsi="Times New Roman" w:cs="Times New Roman"/>
      <w:sz w:val="24"/>
      <w:szCs w:val="20"/>
      <w:lang w:val="en-US"/>
    </w:rPr>
  </w:style>
  <w:style w:type="character" w:customStyle="1" w:styleId="32">
    <w:name w:val="Основной текст с отступом 3 Знак"/>
    <w:basedOn w:val="a0"/>
    <w:link w:val="31"/>
    <w:rsid w:val="005E3C74"/>
    <w:rPr>
      <w:rFonts w:ascii="Times New Roman" w:eastAsia="Calibri" w:hAnsi="Times New Roman" w:cs="Times New Roman"/>
      <w:sz w:val="24"/>
      <w:szCs w:val="20"/>
      <w:lang w:val="en-US"/>
    </w:rPr>
  </w:style>
  <w:style w:type="paragraph" w:styleId="24">
    <w:name w:val="Body Text 2"/>
    <w:basedOn w:val="a"/>
    <w:link w:val="25"/>
    <w:rsid w:val="005E3C74"/>
    <w:pPr>
      <w:spacing w:after="0" w:line="240" w:lineRule="auto"/>
      <w:jc w:val="center"/>
    </w:pPr>
    <w:rPr>
      <w:rFonts w:ascii="Times New Roman" w:eastAsia="Calibri" w:hAnsi="Times New Roman" w:cs="Times New Roman"/>
      <w:b/>
      <w:bCs/>
      <w:sz w:val="36"/>
      <w:szCs w:val="20"/>
      <w:lang w:val="en-GB"/>
    </w:rPr>
  </w:style>
  <w:style w:type="character" w:customStyle="1" w:styleId="25">
    <w:name w:val="Основной текст 2 Знак"/>
    <w:basedOn w:val="a0"/>
    <w:link w:val="24"/>
    <w:rsid w:val="005E3C74"/>
    <w:rPr>
      <w:rFonts w:ascii="Times New Roman" w:eastAsia="Calibri" w:hAnsi="Times New Roman" w:cs="Times New Roman"/>
      <w:b/>
      <w:bCs/>
      <w:sz w:val="36"/>
      <w:szCs w:val="20"/>
      <w:lang w:val="en-GB"/>
    </w:rPr>
  </w:style>
  <w:style w:type="character" w:styleId="af9">
    <w:name w:val="Hyperlink"/>
    <w:rsid w:val="005E3C74"/>
    <w:rPr>
      <w:color w:val="0000FF"/>
      <w:u w:val="single"/>
    </w:rPr>
  </w:style>
  <w:style w:type="character" w:styleId="afa">
    <w:name w:val="FollowedHyperlink"/>
    <w:rsid w:val="005E3C74"/>
    <w:rPr>
      <w:color w:val="800080"/>
      <w:u w:val="single"/>
    </w:rPr>
  </w:style>
  <w:style w:type="paragraph" w:styleId="afb">
    <w:name w:val="annotation text"/>
    <w:basedOn w:val="a"/>
    <w:link w:val="afc"/>
    <w:rsid w:val="005E3C74"/>
    <w:pPr>
      <w:spacing w:after="0" w:line="240" w:lineRule="auto"/>
    </w:pPr>
    <w:rPr>
      <w:rFonts w:ascii="Times New Roman" w:eastAsia="Calibri" w:hAnsi="Times New Roman" w:cs="Times New Roman"/>
      <w:sz w:val="20"/>
      <w:szCs w:val="20"/>
      <w:lang w:val="en-GB"/>
    </w:rPr>
  </w:style>
  <w:style w:type="character" w:customStyle="1" w:styleId="afc">
    <w:name w:val="Текст примечания Знак"/>
    <w:basedOn w:val="a0"/>
    <w:link w:val="afb"/>
    <w:rsid w:val="005E3C74"/>
    <w:rPr>
      <w:rFonts w:ascii="Times New Roman" w:eastAsia="Calibri" w:hAnsi="Times New Roman" w:cs="Times New Roman"/>
      <w:sz w:val="20"/>
      <w:szCs w:val="20"/>
      <w:lang w:val="en-GB"/>
    </w:rPr>
  </w:style>
  <w:style w:type="paragraph" w:styleId="afd">
    <w:name w:val="annotation subject"/>
    <w:basedOn w:val="afb"/>
    <w:next w:val="afb"/>
    <w:link w:val="afe"/>
    <w:rsid w:val="005E3C74"/>
    <w:rPr>
      <w:b/>
      <w:bCs/>
    </w:rPr>
  </w:style>
  <w:style w:type="character" w:customStyle="1" w:styleId="afe">
    <w:name w:val="Тема примечания Знак"/>
    <w:basedOn w:val="afc"/>
    <w:link w:val="afd"/>
    <w:rsid w:val="005E3C74"/>
    <w:rPr>
      <w:rFonts w:ascii="Times New Roman" w:eastAsia="Calibri" w:hAnsi="Times New Roman" w:cs="Times New Roman"/>
      <w:b/>
      <w:bCs/>
      <w:sz w:val="20"/>
      <w:szCs w:val="20"/>
      <w:lang w:val="en-GB"/>
    </w:rPr>
  </w:style>
  <w:style w:type="paragraph" w:styleId="aff">
    <w:name w:val="Normal (Web)"/>
    <w:basedOn w:val="a"/>
    <w:rsid w:val="005E3C74"/>
    <w:pPr>
      <w:spacing w:after="0" w:line="240" w:lineRule="auto"/>
    </w:pPr>
    <w:rPr>
      <w:rFonts w:ascii="Times New Roman" w:eastAsia="Calibri" w:hAnsi="Times New Roman" w:cs="Times New Roman"/>
      <w:sz w:val="24"/>
      <w:szCs w:val="24"/>
      <w:lang w:val="en-GB"/>
    </w:rPr>
  </w:style>
  <w:style w:type="character" w:customStyle="1" w:styleId="apple-style-span">
    <w:name w:val="apple-style-span"/>
    <w:rsid w:val="005E3C74"/>
  </w:style>
  <w:style w:type="paragraph" w:styleId="aff0">
    <w:name w:val="endnote text"/>
    <w:basedOn w:val="a"/>
    <w:link w:val="aff1"/>
    <w:uiPriority w:val="99"/>
    <w:rsid w:val="005E3C74"/>
    <w:pPr>
      <w:spacing w:after="0" w:line="240" w:lineRule="auto"/>
    </w:pPr>
    <w:rPr>
      <w:rFonts w:ascii="Cambria" w:eastAsia="Times New Roman" w:hAnsi="Cambria" w:cs="Times New Roman"/>
      <w:sz w:val="20"/>
      <w:szCs w:val="20"/>
      <w:lang w:val="en-US"/>
    </w:rPr>
  </w:style>
  <w:style w:type="character" w:customStyle="1" w:styleId="aff1">
    <w:name w:val="Текст концевой сноски Знак"/>
    <w:basedOn w:val="a0"/>
    <w:link w:val="aff0"/>
    <w:uiPriority w:val="99"/>
    <w:rsid w:val="005E3C74"/>
    <w:rPr>
      <w:rFonts w:ascii="Cambria" w:eastAsia="Times New Roman" w:hAnsi="Cambria" w:cs="Times New Roman"/>
      <w:sz w:val="20"/>
      <w:szCs w:val="20"/>
      <w:lang w:val="en-US"/>
    </w:rPr>
  </w:style>
  <w:style w:type="character" w:styleId="aff2">
    <w:name w:val="endnote reference"/>
    <w:rsid w:val="005E3C74"/>
    <w:rPr>
      <w:vertAlign w:val="superscript"/>
    </w:rPr>
  </w:style>
  <w:style w:type="character" w:customStyle="1" w:styleId="FontStyle25">
    <w:name w:val="Font Style25"/>
    <w:rsid w:val="005E3C74"/>
    <w:rPr>
      <w:rFonts w:ascii="Arial" w:hAnsi="Arial"/>
      <w:sz w:val="16"/>
    </w:rPr>
  </w:style>
  <w:style w:type="paragraph" w:customStyle="1" w:styleId="font5">
    <w:name w:val="font5"/>
    <w:basedOn w:val="a"/>
    <w:rsid w:val="005E3C74"/>
    <w:pPr>
      <w:spacing w:before="100" w:beforeAutospacing="1" w:after="100" w:afterAutospacing="1" w:line="240" w:lineRule="auto"/>
    </w:pPr>
    <w:rPr>
      <w:rFonts w:ascii="Calibri" w:eastAsia="Calibri" w:hAnsi="Calibri" w:cs="Calibri"/>
      <w:b/>
      <w:bCs/>
      <w:color w:val="000000"/>
      <w:sz w:val="20"/>
      <w:szCs w:val="20"/>
      <w:lang w:eastAsia="ru-RU"/>
    </w:rPr>
  </w:style>
  <w:style w:type="paragraph" w:customStyle="1" w:styleId="font6">
    <w:name w:val="font6"/>
    <w:basedOn w:val="a"/>
    <w:rsid w:val="005E3C74"/>
    <w:pPr>
      <w:spacing w:before="100" w:beforeAutospacing="1" w:after="100" w:afterAutospacing="1" w:line="240" w:lineRule="auto"/>
    </w:pPr>
    <w:rPr>
      <w:rFonts w:ascii="Calibri" w:eastAsia="Calibri" w:hAnsi="Calibri" w:cs="Calibri"/>
      <w:color w:val="000000"/>
      <w:sz w:val="20"/>
      <w:szCs w:val="20"/>
      <w:lang w:eastAsia="ru-RU"/>
    </w:rPr>
  </w:style>
  <w:style w:type="paragraph" w:customStyle="1" w:styleId="font7">
    <w:name w:val="font7"/>
    <w:basedOn w:val="a"/>
    <w:rsid w:val="005E3C74"/>
    <w:pPr>
      <w:spacing w:before="100" w:beforeAutospacing="1" w:after="100" w:afterAutospacing="1" w:line="240" w:lineRule="auto"/>
    </w:pPr>
    <w:rPr>
      <w:rFonts w:ascii="Calibri" w:eastAsia="Calibri" w:hAnsi="Calibri" w:cs="Calibri"/>
      <w:i/>
      <w:iCs/>
      <w:color w:val="000000"/>
      <w:lang w:eastAsia="ru-RU"/>
    </w:rPr>
  </w:style>
  <w:style w:type="paragraph" w:customStyle="1" w:styleId="xl66">
    <w:name w:val="xl66"/>
    <w:basedOn w:val="a"/>
    <w:rsid w:val="005E3C74"/>
    <w:pPr>
      <w:shd w:val="clear" w:color="000000" w:fill="00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7">
    <w:name w:val="xl67"/>
    <w:basedOn w:val="a"/>
    <w:rsid w:val="005E3C74"/>
    <w:pPr>
      <w:shd w:val="clear" w:color="000000" w:fill="0D0D0D"/>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8">
    <w:name w:val="xl68"/>
    <w:basedOn w:val="a"/>
    <w:rsid w:val="005E3C74"/>
    <w:pPr>
      <w:shd w:val="clear" w:color="000000" w:fill="0D0D0D"/>
      <w:spacing w:before="100" w:beforeAutospacing="1" w:after="100" w:afterAutospacing="1" w:line="240" w:lineRule="auto"/>
    </w:pPr>
    <w:rPr>
      <w:rFonts w:ascii="Calibri" w:eastAsia="Calibri" w:hAnsi="Calibri" w:cs="Calibri"/>
      <w:sz w:val="24"/>
      <w:szCs w:val="24"/>
      <w:lang w:eastAsia="ru-RU"/>
    </w:rPr>
  </w:style>
  <w:style w:type="paragraph" w:customStyle="1" w:styleId="xl69">
    <w:name w:val="xl69"/>
    <w:basedOn w:val="a"/>
    <w:rsid w:val="005E3C74"/>
    <w:pPr>
      <w:shd w:val="clear" w:color="000000" w:fill="0D0D0D"/>
      <w:spacing w:before="100" w:beforeAutospacing="1" w:after="100" w:afterAutospacing="1" w:line="240" w:lineRule="auto"/>
    </w:pPr>
    <w:rPr>
      <w:rFonts w:ascii="Calibri" w:eastAsia="Calibri" w:hAnsi="Calibri" w:cs="Calibri"/>
      <w:sz w:val="20"/>
      <w:szCs w:val="20"/>
      <w:lang w:eastAsia="ru-RU"/>
    </w:rPr>
  </w:style>
  <w:style w:type="paragraph" w:customStyle="1" w:styleId="xl70">
    <w:name w:val="xl70"/>
    <w:basedOn w:val="a"/>
    <w:rsid w:val="005E3C7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1">
    <w:name w:val="xl71"/>
    <w:basedOn w:val="a"/>
    <w:rsid w:val="005E3C74"/>
    <w:pPr>
      <w:shd w:val="clear" w:color="000000" w:fill="D9D9D9"/>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72">
    <w:name w:val="xl72"/>
    <w:basedOn w:val="a"/>
    <w:rsid w:val="005E3C7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3">
    <w:name w:val="xl73"/>
    <w:basedOn w:val="a"/>
    <w:rsid w:val="005E3C74"/>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4">
    <w:name w:val="xl74"/>
    <w:basedOn w:val="a"/>
    <w:rsid w:val="005E3C74"/>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75">
    <w:name w:val="xl75"/>
    <w:basedOn w:val="a"/>
    <w:rsid w:val="005E3C7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6">
    <w:name w:val="xl76"/>
    <w:basedOn w:val="a"/>
    <w:rsid w:val="005E3C74"/>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7">
    <w:name w:val="xl77"/>
    <w:basedOn w:val="a"/>
    <w:rsid w:val="005E3C74"/>
    <w:pPr>
      <w:shd w:val="clear" w:color="000000" w:fill="D9D9D9"/>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78">
    <w:name w:val="xl78"/>
    <w:basedOn w:val="a"/>
    <w:rsid w:val="005E3C7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9">
    <w:name w:val="xl79"/>
    <w:basedOn w:val="a"/>
    <w:rsid w:val="005E3C74"/>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80">
    <w:name w:val="xl80"/>
    <w:basedOn w:val="a"/>
    <w:rsid w:val="005E3C74"/>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81">
    <w:name w:val="xl81"/>
    <w:basedOn w:val="a"/>
    <w:rsid w:val="005E3C7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2">
    <w:name w:val="xl82"/>
    <w:basedOn w:val="a"/>
    <w:rsid w:val="005E3C74"/>
    <w:pPr>
      <w:shd w:val="clear" w:color="000000" w:fill="FCD5B4"/>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83">
    <w:name w:val="xl83"/>
    <w:basedOn w:val="a"/>
    <w:rsid w:val="005E3C7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4">
    <w:name w:val="xl84"/>
    <w:basedOn w:val="a"/>
    <w:rsid w:val="005E3C7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5">
    <w:name w:val="xl85"/>
    <w:basedOn w:val="a"/>
    <w:rsid w:val="005E3C7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
    <w:rsid w:val="005E3C74"/>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7">
    <w:name w:val="xl87"/>
    <w:basedOn w:val="a"/>
    <w:rsid w:val="005E3C74"/>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88">
    <w:name w:val="xl88"/>
    <w:basedOn w:val="a"/>
    <w:rsid w:val="005E3C74"/>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9">
    <w:name w:val="xl89"/>
    <w:basedOn w:val="a"/>
    <w:rsid w:val="005E3C74"/>
    <w:pPr>
      <w:shd w:val="clear" w:color="000000" w:fill="FCD5B4"/>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90">
    <w:name w:val="xl90"/>
    <w:basedOn w:val="a"/>
    <w:rsid w:val="005E3C74"/>
    <w:pPr>
      <w:shd w:val="clear" w:color="000000" w:fill="FCD5B4"/>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91">
    <w:name w:val="xl91"/>
    <w:basedOn w:val="a"/>
    <w:rsid w:val="005E3C7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2">
    <w:name w:val="xl92"/>
    <w:basedOn w:val="a"/>
    <w:rsid w:val="005E3C74"/>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93">
    <w:name w:val="xl93"/>
    <w:basedOn w:val="a"/>
    <w:rsid w:val="005E3C7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94">
    <w:name w:val="xl94"/>
    <w:basedOn w:val="a"/>
    <w:rsid w:val="005E3C74"/>
    <w:pPr>
      <w:shd w:val="clear" w:color="000000" w:fill="FF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
    <w:rsid w:val="005E3C74"/>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96">
    <w:name w:val="xl96"/>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7">
    <w:name w:val="xl97"/>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8">
    <w:name w:val="xl98"/>
    <w:basedOn w:val="a"/>
    <w:rsid w:val="005E3C7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9">
    <w:name w:val="xl99"/>
    <w:basedOn w:val="a"/>
    <w:rsid w:val="005E3C74"/>
    <w:pPr>
      <w:shd w:val="clear" w:color="000000" w:fill="B7DEE8"/>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00">
    <w:name w:val="xl100"/>
    <w:basedOn w:val="a"/>
    <w:rsid w:val="005E3C74"/>
    <w:pPr>
      <w:shd w:val="clear" w:color="000000" w:fill="FCD5B4"/>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1">
    <w:name w:val="xl101"/>
    <w:basedOn w:val="a"/>
    <w:rsid w:val="005E3C74"/>
    <w:pPr>
      <w:shd w:val="clear" w:color="000000" w:fill="D9D9D9"/>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2">
    <w:name w:val="xl102"/>
    <w:basedOn w:val="a"/>
    <w:rsid w:val="005E3C74"/>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
    <w:rsid w:val="005E3C74"/>
    <w:pPr>
      <w:shd w:val="clear" w:color="000000" w:fill="FCD5B4"/>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4">
    <w:name w:val="xl104"/>
    <w:basedOn w:val="a"/>
    <w:rsid w:val="005E3C74"/>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5">
    <w:name w:val="xl105"/>
    <w:basedOn w:val="a"/>
    <w:rsid w:val="005E3C74"/>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6">
    <w:name w:val="xl106"/>
    <w:basedOn w:val="a"/>
    <w:rsid w:val="005E3C74"/>
    <w:pPr>
      <w:shd w:val="clear" w:color="000000" w:fill="D9D9D9"/>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7">
    <w:name w:val="xl107"/>
    <w:basedOn w:val="a"/>
    <w:rsid w:val="005E3C74"/>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8">
    <w:name w:val="xl108"/>
    <w:basedOn w:val="a"/>
    <w:rsid w:val="005E3C74"/>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9">
    <w:name w:val="xl109"/>
    <w:basedOn w:val="a"/>
    <w:rsid w:val="005E3C74"/>
    <w:pPr>
      <w:shd w:val="clear" w:color="000000" w:fill="B7DEE8"/>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10">
    <w:name w:val="xl110"/>
    <w:basedOn w:val="a"/>
    <w:rsid w:val="005E3C7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1">
    <w:name w:val="xl111"/>
    <w:basedOn w:val="a"/>
    <w:rsid w:val="005E3C7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2">
    <w:name w:val="xl112"/>
    <w:basedOn w:val="a"/>
    <w:rsid w:val="005E3C74"/>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3">
    <w:name w:val="xl113"/>
    <w:basedOn w:val="a"/>
    <w:rsid w:val="005E3C74"/>
    <w:pPr>
      <w:shd w:val="clear" w:color="000000" w:fill="FCD5B4"/>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14">
    <w:name w:val="xl114"/>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5">
    <w:name w:val="xl115"/>
    <w:basedOn w:val="a"/>
    <w:rsid w:val="005E3C74"/>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16">
    <w:name w:val="xl116"/>
    <w:basedOn w:val="a"/>
    <w:rsid w:val="005E3C7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7">
    <w:name w:val="xl117"/>
    <w:basedOn w:val="a"/>
    <w:rsid w:val="005E3C7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8">
    <w:name w:val="xl118"/>
    <w:basedOn w:val="a"/>
    <w:rsid w:val="005E3C74"/>
    <w:pPr>
      <w:shd w:val="clear" w:color="000000" w:fill="FF0000"/>
      <w:spacing w:before="100" w:beforeAutospacing="1" w:after="100" w:afterAutospacing="1" w:line="240" w:lineRule="auto"/>
    </w:pPr>
    <w:rPr>
      <w:rFonts w:ascii="Times New Roman" w:eastAsia="Calibri" w:hAnsi="Times New Roman" w:cs="Times New Roman"/>
      <w:sz w:val="40"/>
      <w:szCs w:val="40"/>
      <w:lang w:eastAsia="ru-RU"/>
    </w:rPr>
  </w:style>
  <w:style w:type="paragraph" w:customStyle="1" w:styleId="xl119">
    <w:name w:val="xl119"/>
    <w:basedOn w:val="a"/>
    <w:rsid w:val="005E3C74"/>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0">
    <w:name w:val="xl120"/>
    <w:basedOn w:val="a"/>
    <w:rsid w:val="005E3C74"/>
    <w:pPr>
      <w:shd w:val="clear" w:color="000000" w:fill="FF0000"/>
      <w:spacing w:before="100" w:beforeAutospacing="1" w:after="100" w:afterAutospacing="1" w:line="240" w:lineRule="auto"/>
    </w:pPr>
    <w:rPr>
      <w:rFonts w:ascii="Times New Roman" w:eastAsia="Calibri" w:hAnsi="Times New Roman" w:cs="Times New Roman"/>
      <w:sz w:val="36"/>
      <w:szCs w:val="36"/>
      <w:lang w:eastAsia="ru-RU"/>
    </w:rPr>
  </w:style>
  <w:style w:type="paragraph" w:customStyle="1" w:styleId="xl121">
    <w:name w:val="xl121"/>
    <w:basedOn w:val="a"/>
    <w:rsid w:val="005E3C74"/>
    <w:pPr>
      <w:shd w:val="clear" w:color="000000" w:fill="D9D9D9"/>
      <w:spacing w:before="100" w:beforeAutospacing="1" w:after="100" w:afterAutospacing="1" w:line="240" w:lineRule="auto"/>
    </w:pPr>
    <w:rPr>
      <w:rFonts w:ascii="Times New Roman" w:eastAsia="Calibri" w:hAnsi="Times New Roman" w:cs="Times New Roman"/>
      <w:sz w:val="28"/>
      <w:szCs w:val="28"/>
      <w:lang w:eastAsia="ru-RU"/>
    </w:rPr>
  </w:style>
  <w:style w:type="paragraph" w:customStyle="1" w:styleId="xl122">
    <w:name w:val="xl122"/>
    <w:basedOn w:val="a"/>
    <w:rsid w:val="005E3C74"/>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basedOn w:val="a"/>
    <w:rsid w:val="005E3C74"/>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4">
    <w:name w:val="xl124"/>
    <w:basedOn w:val="a"/>
    <w:rsid w:val="005E3C74"/>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5">
    <w:name w:val="xl125"/>
    <w:basedOn w:val="a"/>
    <w:rsid w:val="005E3C74"/>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6">
    <w:name w:val="xl126"/>
    <w:basedOn w:val="a"/>
    <w:rsid w:val="005E3C74"/>
    <w:pPr>
      <w:shd w:val="clear" w:color="000000" w:fill="B7DEE8"/>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127">
    <w:name w:val="xl127"/>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8">
    <w:name w:val="xl128"/>
    <w:basedOn w:val="a"/>
    <w:rsid w:val="005E3C74"/>
    <w:pPr>
      <w:shd w:val="clear" w:color="000000" w:fill="B7DEE8"/>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29">
    <w:name w:val="xl129"/>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0">
    <w:name w:val="xl130"/>
    <w:basedOn w:val="a"/>
    <w:rsid w:val="005E3C74"/>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131">
    <w:name w:val="xl131"/>
    <w:basedOn w:val="a"/>
    <w:rsid w:val="005E3C74"/>
    <w:pPr>
      <w:shd w:val="clear" w:color="000000" w:fill="B7DEE8"/>
      <w:spacing w:before="100" w:beforeAutospacing="1" w:after="100" w:afterAutospacing="1" w:line="240" w:lineRule="auto"/>
    </w:pPr>
    <w:rPr>
      <w:rFonts w:ascii="Calibri" w:eastAsia="Calibri" w:hAnsi="Calibri" w:cs="Calibri"/>
      <w:sz w:val="20"/>
      <w:szCs w:val="20"/>
      <w:lang w:eastAsia="ru-RU"/>
    </w:rPr>
  </w:style>
  <w:style w:type="paragraph" w:customStyle="1" w:styleId="xl132">
    <w:name w:val="xl132"/>
    <w:basedOn w:val="a"/>
    <w:rsid w:val="005E3C74"/>
    <w:pPr>
      <w:shd w:val="clear" w:color="000000" w:fill="B7DEE8"/>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33">
    <w:name w:val="xl133"/>
    <w:basedOn w:val="a"/>
    <w:rsid w:val="005E3C74"/>
    <w:pPr>
      <w:shd w:val="clear" w:color="000000" w:fill="B7DEE8"/>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4">
    <w:name w:val="xl134"/>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
    <w:rsid w:val="005E3C74"/>
    <w:pPr>
      <w:shd w:val="clear" w:color="000000" w:fill="9BBB59"/>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6">
    <w:name w:val="xl136"/>
    <w:basedOn w:val="a"/>
    <w:rsid w:val="005E3C74"/>
    <w:pPr>
      <w:shd w:val="clear" w:color="000000" w:fill="9BBB59"/>
      <w:spacing w:before="100" w:beforeAutospacing="1" w:after="100" w:afterAutospacing="1" w:line="240" w:lineRule="auto"/>
      <w:jc w:val="center"/>
    </w:pPr>
    <w:rPr>
      <w:rFonts w:ascii="Times New Roman" w:eastAsia="Calibri" w:hAnsi="Times New Roman" w:cs="Times New Roman"/>
      <w:sz w:val="32"/>
      <w:szCs w:val="32"/>
      <w:lang w:eastAsia="ru-RU"/>
    </w:rPr>
  </w:style>
  <w:style w:type="paragraph" w:customStyle="1" w:styleId="xl137">
    <w:name w:val="xl137"/>
    <w:basedOn w:val="a"/>
    <w:rsid w:val="005E3C7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8">
    <w:name w:val="xl138"/>
    <w:basedOn w:val="a"/>
    <w:rsid w:val="005E3C7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9">
    <w:name w:val="xl139"/>
    <w:basedOn w:val="a"/>
    <w:rsid w:val="005E3C74"/>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40">
    <w:name w:val="xl140"/>
    <w:basedOn w:val="a"/>
    <w:rsid w:val="005E3C74"/>
    <w:pPr>
      <w:shd w:val="clear" w:color="000000" w:fill="D9D9D9"/>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41">
    <w:name w:val="xl141"/>
    <w:basedOn w:val="a"/>
    <w:rsid w:val="005E3C74"/>
    <w:pPr>
      <w:shd w:val="clear" w:color="000000" w:fill="D9D9D9"/>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142">
    <w:name w:val="xl142"/>
    <w:basedOn w:val="a"/>
    <w:rsid w:val="005E3C74"/>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43">
    <w:name w:val="xl143"/>
    <w:basedOn w:val="a"/>
    <w:rsid w:val="005E3C7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44">
    <w:name w:val="xl144"/>
    <w:basedOn w:val="a"/>
    <w:rsid w:val="005E3C7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5">
    <w:name w:val="xl145"/>
    <w:basedOn w:val="a"/>
    <w:rsid w:val="005E3C7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6">
    <w:name w:val="xl146"/>
    <w:basedOn w:val="a"/>
    <w:rsid w:val="005E3C74"/>
    <w:pPr>
      <w:spacing w:before="100" w:beforeAutospacing="1" w:after="100" w:afterAutospacing="1" w:line="240" w:lineRule="auto"/>
      <w:jc w:val="center"/>
    </w:pPr>
    <w:rPr>
      <w:rFonts w:ascii="Times New Roman" w:eastAsia="Calibri" w:hAnsi="Times New Roman" w:cs="Times New Roman"/>
      <w:b/>
      <w:bCs/>
      <w:sz w:val="28"/>
      <w:szCs w:val="28"/>
      <w:lang w:eastAsia="ru-RU"/>
    </w:rPr>
  </w:style>
  <w:style w:type="paragraph" w:styleId="26">
    <w:name w:val="toc 2"/>
    <w:basedOn w:val="a"/>
    <w:next w:val="a"/>
    <w:autoRedefine/>
    <w:rsid w:val="005E3C74"/>
    <w:pPr>
      <w:spacing w:after="0" w:line="240" w:lineRule="auto"/>
      <w:ind w:left="240"/>
    </w:pPr>
    <w:rPr>
      <w:rFonts w:ascii="Cambria" w:eastAsia="Times New Roman" w:hAnsi="Cambria" w:cs="Times New Roman"/>
      <w:sz w:val="24"/>
      <w:szCs w:val="24"/>
      <w:lang w:val="en-US"/>
    </w:rPr>
  </w:style>
  <w:style w:type="paragraph" w:styleId="33">
    <w:name w:val="toc 3"/>
    <w:basedOn w:val="a"/>
    <w:next w:val="a"/>
    <w:autoRedefine/>
    <w:rsid w:val="005E3C74"/>
    <w:pPr>
      <w:spacing w:after="0" w:line="240" w:lineRule="auto"/>
      <w:ind w:left="480"/>
    </w:pPr>
    <w:rPr>
      <w:rFonts w:ascii="Cambria" w:eastAsia="Times New Roman" w:hAnsi="Cambria" w:cs="Times New Roman"/>
      <w:sz w:val="24"/>
      <w:szCs w:val="24"/>
      <w:lang w:val="en-US"/>
    </w:rPr>
  </w:style>
  <w:style w:type="paragraph" w:styleId="1b">
    <w:name w:val="toc 1"/>
    <w:basedOn w:val="a"/>
    <w:next w:val="a"/>
    <w:autoRedefine/>
    <w:rsid w:val="005E3C74"/>
    <w:pPr>
      <w:spacing w:after="100"/>
    </w:pPr>
    <w:rPr>
      <w:rFonts w:ascii="Calibri" w:eastAsia="Calibri" w:hAnsi="Calibri" w:cs="Times New Roman"/>
      <w:lang w:eastAsia="ru-RU"/>
    </w:rPr>
  </w:style>
  <w:style w:type="character" w:customStyle="1" w:styleId="comment">
    <w:name w:val="comment"/>
    <w:rsid w:val="005E3C74"/>
    <w:rPr>
      <w:shd w:val="clear" w:color="auto" w:fill="FFFF00"/>
    </w:rPr>
  </w:style>
  <w:style w:type="character" w:customStyle="1" w:styleId="toc-link">
    <w:name w:val="toc-link"/>
    <w:rsid w:val="005E3C74"/>
  </w:style>
  <w:style w:type="character" w:customStyle="1" w:styleId="numbering">
    <w:name w:val="numbering"/>
    <w:rsid w:val="005E3C74"/>
  </w:style>
  <w:style w:type="character" w:customStyle="1" w:styleId="bullet-symbols">
    <w:name w:val="bullet-symbols"/>
    <w:rsid w:val="005E3C74"/>
  </w:style>
  <w:style w:type="character" w:customStyle="1" w:styleId="numbering-symbols">
    <w:name w:val="numbering-symbols"/>
    <w:rsid w:val="005E3C74"/>
  </w:style>
  <w:style w:type="character" w:customStyle="1" w:styleId="aff3">
    <w:name w:val="Символ сноски"/>
    <w:rsid w:val="005E3C74"/>
  </w:style>
  <w:style w:type="character" w:customStyle="1" w:styleId="aff4">
    <w:name w:val="Символы концевой сноски"/>
    <w:rsid w:val="005E3C74"/>
  </w:style>
  <w:style w:type="paragraph" w:customStyle="1" w:styleId="aff5">
    <w:basedOn w:val="a"/>
    <w:next w:val="af4"/>
    <w:link w:val="aff6"/>
    <w:qFormat/>
    <w:rsid w:val="005E3C74"/>
    <w:pPr>
      <w:keepNext/>
      <w:widowControl w:val="0"/>
      <w:suppressAutoHyphens/>
      <w:spacing w:before="240" w:after="120" w:line="240" w:lineRule="auto"/>
    </w:pPr>
    <w:rPr>
      <w:rFonts w:ascii="Liberation Sans" w:hAnsi="Liberation Sans" w:cs="DejaVu Sans"/>
      <w:color w:val="000000"/>
      <w:kern w:val="1"/>
      <w:sz w:val="28"/>
      <w:szCs w:val="28"/>
      <w:lang w:eastAsia="zh-CN" w:bidi="hi-IN"/>
    </w:rPr>
  </w:style>
  <w:style w:type="paragraph" w:styleId="aff7">
    <w:name w:val="List"/>
    <w:basedOn w:val="af4"/>
    <w:rsid w:val="005E3C74"/>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5E3C74"/>
    <w:pPr>
      <w:widowControl w:val="0"/>
      <w:suppressLineNumbers/>
      <w:suppressAutoHyphens/>
      <w:spacing w:before="120" w:after="120" w:line="240" w:lineRule="auto"/>
    </w:pPr>
    <w:rPr>
      <w:rFonts w:ascii="Georgia" w:eastAsia="Times New Roman" w:hAnsi="Georgia" w:cs="DejaVu Sans"/>
      <w:i/>
      <w:iCs/>
      <w:color w:val="000000"/>
      <w:kern w:val="1"/>
      <w:sz w:val="24"/>
      <w:szCs w:val="24"/>
      <w:lang w:eastAsia="zh-CN" w:bidi="hi-IN"/>
    </w:rPr>
  </w:style>
  <w:style w:type="paragraph" w:customStyle="1" w:styleId="1c">
    <w:name w:val="Указатель1"/>
    <w:basedOn w:val="a"/>
    <w:rsid w:val="005E3C74"/>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cover-text">
    <w:name w:val="cover-text"/>
    <w:rsid w:val="005E3C74"/>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5E3C74"/>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5E3C74"/>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5E3C74"/>
    <w:pPr>
      <w:pBdr>
        <w:bottom w:val="single" w:sz="8" w:space="0" w:color="C0C0C0"/>
      </w:pBdr>
      <w:spacing w:before="113" w:after="130"/>
    </w:pPr>
    <w:rPr>
      <w:sz w:val="48"/>
    </w:rPr>
  </w:style>
  <w:style w:type="paragraph" w:customStyle="1" w:styleId="sect1">
    <w:name w:val="sect1"/>
    <w:basedOn w:val="sect-default"/>
    <w:rsid w:val="005E3C74"/>
    <w:pPr>
      <w:numPr>
        <w:numId w:val="2"/>
      </w:numPr>
      <w:pBdr>
        <w:bottom w:val="single" w:sz="8" w:space="0" w:color="C0C0C0"/>
      </w:pBdr>
      <w:outlineLvl w:val="0"/>
    </w:pPr>
    <w:rPr>
      <w:sz w:val="36"/>
    </w:rPr>
  </w:style>
  <w:style w:type="paragraph" w:customStyle="1" w:styleId="sect-appendix">
    <w:name w:val="sect-appendix"/>
    <w:basedOn w:val="sect1"/>
    <w:rsid w:val="005E3C74"/>
    <w:pPr>
      <w:numPr>
        <w:numId w:val="0"/>
      </w:numPr>
    </w:pPr>
  </w:style>
  <w:style w:type="paragraph" w:customStyle="1" w:styleId="sect2">
    <w:name w:val="sect2"/>
    <w:basedOn w:val="sect-default"/>
    <w:rsid w:val="005E3C74"/>
    <w:pPr>
      <w:numPr>
        <w:ilvl w:val="1"/>
        <w:numId w:val="2"/>
      </w:numPr>
      <w:outlineLvl w:val="1"/>
    </w:pPr>
    <w:rPr>
      <w:sz w:val="28"/>
      <w:u w:val="single" w:color="C0C0C0"/>
    </w:rPr>
  </w:style>
  <w:style w:type="paragraph" w:customStyle="1" w:styleId="sect3">
    <w:name w:val="sect3"/>
    <w:basedOn w:val="sect-default"/>
    <w:rsid w:val="005E3C74"/>
    <w:pPr>
      <w:numPr>
        <w:ilvl w:val="2"/>
        <w:numId w:val="2"/>
      </w:numPr>
      <w:outlineLvl w:val="2"/>
    </w:pPr>
  </w:style>
  <w:style w:type="paragraph" w:customStyle="1" w:styleId="sect4">
    <w:name w:val="sect4"/>
    <w:basedOn w:val="sect-default"/>
    <w:rsid w:val="005E3C74"/>
    <w:pPr>
      <w:numPr>
        <w:ilvl w:val="3"/>
        <w:numId w:val="2"/>
      </w:numPr>
      <w:outlineLvl w:val="3"/>
    </w:pPr>
  </w:style>
  <w:style w:type="paragraph" w:customStyle="1" w:styleId="1d">
    <w:name w:val="Название1"/>
    <w:rsid w:val="005E3C74"/>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e">
    <w:name w:val="Название объекта1"/>
    <w:rsid w:val="005E3C74"/>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5E3C7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5E3C7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5E3C74"/>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5E3C74"/>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5E3C74"/>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5E3C74"/>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5E3C74"/>
    <w:pPr>
      <w:numPr>
        <w:numId w:val="0"/>
      </w:numPr>
    </w:pPr>
  </w:style>
  <w:style w:type="paragraph" w:customStyle="1" w:styleId="toc-level-1">
    <w:name w:val="toc-level-1"/>
    <w:basedOn w:val="index"/>
    <w:rsid w:val="005E3C74"/>
    <w:pPr>
      <w:tabs>
        <w:tab w:val="right" w:leader="dot" w:pos="9638"/>
      </w:tabs>
      <w:spacing w:before="120" w:after="0"/>
    </w:pPr>
    <w:rPr>
      <w:color w:val="0065FF"/>
      <w:sz w:val="22"/>
    </w:rPr>
  </w:style>
  <w:style w:type="paragraph" w:customStyle="1" w:styleId="toc-level-2">
    <w:name w:val="toc-level-2"/>
    <w:basedOn w:val="index"/>
    <w:rsid w:val="005E3C74"/>
    <w:pPr>
      <w:tabs>
        <w:tab w:val="right" w:leader="dot" w:pos="9638"/>
      </w:tabs>
      <w:spacing w:before="10" w:after="0"/>
      <w:ind w:left="283"/>
    </w:pPr>
  </w:style>
  <w:style w:type="paragraph" w:customStyle="1" w:styleId="admonitionicon">
    <w:name w:val="admonitionicon"/>
    <w:rsid w:val="005E3C74"/>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5E3C74"/>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5E3C74"/>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5E3C7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5E3C74"/>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5E3C74"/>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5E3C74"/>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5E3C74"/>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5E3C74"/>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5E3C7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5E3C74"/>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5E3C74"/>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5E3C74"/>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f">
    <w:name w:val="Нижний колонтитул1"/>
    <w:rsid w:val="005E3C74"/>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5E3C74"/>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5E3C74"/>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xl65">
    <w:name w:val="xl65"/>
    <w:basedOn w:val="a"/>
    <w:rsid w:val="005E3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Normal1">
    <w:name w:val="Normal1"/>
    <w:rsid w:val="005E3C74"/>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5E3C74"/>
    <w:pPr>
      <w:widowControl w:val="0"/>
      <w:spacing w:after="0" w:line="240" w:lineRule="auto"/>
    </w:pPr>
    <w:rPr>
      <w:rFonts w:ascii="Times New Roman" w:eastAsia="SimSun" w:hAnsi="Times New Roman" w:cs="Times New Roman"/>
      <w:sz w:val="20"/>
      <w:szCs w:val="20"/>
      <w:lang w:eastAsia="ru-RU"/>
    </w:rPr>
  </w:style>
  <w:style w:type="paragraph" w:customStyle="1" w:styleId="1f0">
    <w:name w:val="ТЗ1"/>
    <w:basedOn w:val="1"/>
    <w:link w:val="1f1"/>
    <w:autoRedefine/>
    <w:qFormat/>
    <w:rsid w:val="005E3C74"/>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5E3C74"/>
    <w:pPr>
      <w:widowControl w:val="0"/>
      <w:autoSpaceDE w:val="0"/>
      <w:autoSpaceDN w:val="0"/>
      <w:adjustRightInd w:val="0"/>
      <w:spacing w:after="120" w:line="240" w:lineRule="auto"/>
    </w:pPr>
    <w:rPr>
      <w:rFonts w:ascii="Times New Roman" w:eastAsia="Calibri" w:hAnsi="Times New Roman" w:cs="Times New Roman"/>
      <w:sz w:val="16"/>
      <w:szCs w:val="16"/>
      <w:lang w:eastAsia="ru-RU"/>
    </w:rPr>
  </w:style>
  <w:style w:type="character" w:customStyle="1" w:styleId="35">
    <w:name w:val="Основной текст 3 Знак"/>
    <w:basedOn w:val="a0"/>
    <w:link w:val="34"/>
    <w:rsid w:val="005E3C74"/>
    <w:rPr>
      <w:rFonts w:ascii="Times New Roman" w:eastAsia="Calibri" w:hAnsi="Times New Roman" w:cs="Times New Roman"/>
      <w:sz w:val="16"/>
      <w:szCs w:val="16"/>
      <w:lang w:eastAsia="ru-RU"/>
    </w:rPr>
  </w:style>
  <w:style w:type="character" w:customStyle="1" w:styleId="1f1">
    <w:name w:val="ТЗ1 Знак"/>
    <w:link w:val="1f0"/>
    <w:locked/>
    <w:rsid w:val="005E3C74"/>
    <w:rPr>
      <w:rFonts w:ascii="Times New Roman" w:eastAsia="Calibri" w:hAnsi="Times New Roman" w:cs="Times New Roman"/>
      <w:b/>
      <w:bCs/>
      <w:caps/>
      <w:sz w:val="24"/>
      <w:szCs w:val="20"/>
      <w:lang w:eastAsia="ru-RU"/>
    </w:rPr>
  </w:style>
  <w:style w:type="paragraph" w:customStyle="1" w:styleId="affb">
    <w:name w:val="абзац"/>
    <w:basedOn w:val="a"/>
    <w:rsid w:val="005E3C74"/>
    <w:pPr>
      <w:spacing w:before="120" w:after="0" w:line="240" w:lineRule="auto"/>
      <w:ind w:firstLine="708"/>
      <w:jc w:val="both"/>
    </w:pPr>
    <w:rPr>
      <w:rFonts w:ascii="Times New Roman" w:eastAsia="Calibri" w:hAnsi="Times New Roman" w:cs="Times New Roman"/>
      <w:lang w:eastAsia="ru-RU"/>
    </w:rPr>
  </w:style>
  <w:style w:type="paragraph" w:customStyle="1" w:styleId="affc">
    <w:name w:val="Обычный абзац"/>
    <w:basedOn w:val="a"/>
    <w:rsid w:val="005E3C74"/>
    <w:pPr>
      <w:spacing w:after="120" w:line="240" w:lineRule="auto"/>
      <w:jc w:val="both"/>
    </w:pPr>
    <w:rPr>
      <w:rFonts w:ascii="Times New Roman" w:eastAsia="MS Mincho" w:hAnsi="Times New Roman" w:cs="Times New Roman"/>
      <w:sz w:val="24"/>
      <w:szCs w:val="24"/>
      <w:lang w:eastAsia="ru-RU"/>
    </w:rPr>
  </w:style>
  <w:style w:type="character" w:customStyle="1" w:styleId="hps">
    <w:name w:val="hps"/>
    <w:rsid w:val="005E3C74"/>
  </w:style>
  <w:style w:type="paragraph" w:customStyle="1" w:styleId="fr2">
    <w:name w:val="fr2"/>
    <w:basedOn w:val="a"/>
    <w:rsid w:val="005E3C74"/>
    <w:pPr>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4"/>
      <w:lang w:eastAsia="ru-RU"/>
    </w:rPr>
  </w:style>
  <w:style w:type="character" w:customStyle="1" w:styleId="SubtitleChar">
    <w:name w:val="Subtitle Char"/>
    <w:aliases w:val="ТЗ 4 Char"/>
    <w:locked/>
    <w:rsid w:val="005E3C74"/>
    <w:rPr>
      <w:rFonts w:ascii="Times New Roman" w:hAnsi="Times New Roman" w:cs="Times New Roman"/>
      <w:b/>
      <w:bCs/>
      <w:smallCaps/>
      <w:sz w:val="24"/>
      <w:szCs w:val="24"/>
      <w:lang w:eastAsia="ru-RU"/>
    </w:rPr>
  </w:style>
  <w:style w:type="character" w:customStyle="1" w:styleId="BodyText3Char">
    <w:name w:val="Body Text 3 Char"/>
    <w:semiHidden/>
    <w:locked/>
    <w:rsid w:val="005E3C74"/>
    <w:rPr>
      <w:rFonts w:ascii="Times New Roman" w:hAnsi="Times New Roman" w:cs="Times New Roman"/>
      <w:sz w:val="16"/>
      <w:szCs w:val="16"/>
      <w:lang w:eastAsia="ru-RU"/>
    </w:rPr>
  </w:style>
  <w:style w:type="paragraph" w:customStyle="1" w:styleId="normal10">
    <w:name w:val="normal1"/>
    <w:basedOn w:val="a"/>
    <w:rsid w:val="005E3C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a"/>
    <w:rsid w:val="005E3C74"/>
    <w:rPr>
      <w:rFonts w:ascii="Cambria" w:eastAsia="Times New Roman" w:hAnsi="Cambria" w:cs="Times New Roman"/>
      <w:sz w:val="24"/>
      <w:szCs w:val="24"/>
      <w:lang w:val="en-US"/>
    </w:rPr>
  </w:style>
  <w:style w:type="table" w:styleId="affd">
    <w:name w:val="Table Grid"/>
    <w:basedOn w:val="a1"/>
    <w:uiPriority w:val="39"/>
    <w:rsid w:val="005E3C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5E3C74"/>
    <w:rPr>
      <w:sz w:val="16"/>
      <w:szCs w:val="16"/>
    </w:rPr>
  </w:style>
  <w:style w:type="paragraph" w:customStyle="1" w:styleId="61">
    <w:name w:val="Знак Знак6"/>
    <w:basedOn w:val="a"/>
    <w:rsid w:val="005E3C74"/>
    <w:pPr>
      <w:keepLines/>
      <w:spacing w:after="160" w:line="240" w:lineRule="exact"/>
    </w:pPr>
    <w:rPr>
      <w:rFonts w:ascii="Verdana" w:eastAsia="MS Mincho" w:hAnsi="Verdana" w:cs="Verdana"/>
      <w:sz w:val="20"/>
      <w:szCs w:val="20"/>
      <w:lang w:val="en-US"/>
    </w:rPr>
  </w:style>
  <w:style w:type="character" w:customStyle="1" w:styleId="aff6">
    <w:name w:val="Заголовок Знак"/>
    <w:link w:val="aff5"/>
    <w:rsid w:val="005E3C74"/>
    <w:rPr>
      <w:rFonts w:ascii="Liberation Sans" w:hAnsi="Liberation Sans" w:cs="DejaVu Sans"/>
      <w:color w:val="000000"/>
      <w:kern w:val="1"/>
      <w:sz w:val="28"/>
      <w:szCs w:val="28"/>
      <w:lang w:eastAsia="zh-CN" w:bidi="hi-IN"/>
    </w:rPr>
  </w:style>
  <w:style w:type="character" w:customStyle="1" w:styleId="1f2">
    <w:name w:val="Текст примечания Знак1"/>
    <w:uiPriority w:val="99"/>
    <w:semiHidden/>
    <w:rsid w:val="005E3C74"/>
  </w:style>
  <w:style w:type="paragraph" w:customStyle="1" w:styleId="1f3">
    <w:name w:val="Обычный1"/>
    <w:link w:val="Normal"/>
    <w:rsid w:val="005E3C74"/>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3"/>
    <w:rsid w:val="005E3C74"/>
    <w:rPr>
      <w:rFonts w:ascii="Times New Roman" w:eastAsia="Times New Roman" w:hAnsi="Times New Roman" w:cs="Times New Roman"/>
      <w:snapToGrid w:val="0"/>
      <w:sz w:val="24"/>
      <w:szCs w:val="20"/>
      <w:lang w:eastAsia="ru-RU"/>
    </w:rPr>
  </w:style>
  <w:style w:type="paragraph" w:styleId="afff">
    <w:name w:val="Plain Text"/>
    <w:basedOn w:val="a"/>
    <w:link w:val="afff0"/>
    <w:rsid w:val="005E3C74"/>
    <w:pPr>
      <w:spacing w:after="0" w:line="240" w:lineRule="auto"/>
    </w:pPr>
    <w:rPr>
      <w:rFonts w:ascii="Courier New" w:eastAsia="Times New Roman" w:hAnsi="Courier New" w:cs="Courier New"/>
      <w:sz w:val="20"/>
      <w:szCs w:val="20"/>
      <w:lang w:eastAsia="ru-RU"/>
    </w:rPr>
  </w:style>
  <w:style w:type="character" w:customStyle="1" w:styleId="afff0">
    <w:name w:val="Текст Знак"/>
    <w:basedOn w:val="a0"/>
    <w:link w:val="afff"/>
    <w:rsid w:val="005E3C74"/>
    <w:rPr>
      <w:rFonts w:ascii="Courier New" w:eastAsia="Times New Roman" w:hAnsi="Courier New" w:cs="Courier New"/>
      <w:sz w:val="20"/>
      <w:szCs w:val="20"/>
      <w:lang w:eastAsia="ru-RU"/>
    </w:rPr>
  </w:style>
  <w:style w:type="paragraph" w:styleId="afff1">
    <w:name w:val="No Spacing"/>
    <w:link w:val="afff2"/>
    <w:uiPriority w:val="1"/>
    <w:qFormat/>
    <w:rsid w:val="005E3C74"/>
    <w:pPr>
      <w:spacing w:after="0" w:line="240" w:lineRule="auto"/>
    </w:pPr>
    <w:rPr>
      <w:rFonts w:ascii="Calibri" w:eastAsia="Calibri" w:hAnsi="Calibri" w:cs="Times New Roman"/>
    </w:rPr>
  </w:style>
  <w:style w:type="character" w:customStyle="1" w:styleId="afff2">
    <w:name w:val="Без интервала Знак"/>
    <w:link w:val="afff1"/>
    <w:rsid w:val="005E3C74"/>
    <w:rPr>
      <w:rFonts w:ascii="Calibri" w:eastAsia="Calibri" w:hAnsi="Calibri" w:cs="Times New Roman"/>
    </w:rPr>
  </w:style>
  <w:style w:type="paragraph" w:customStyle="1" w:styleId="110">
    <w:name w:val="Знак Знак1 Знак Знак Знак Знак Знак Знак1 Знак"/>
    <w:basedOn w:val="a"/>
    <w:rsid w:val="005E3C74"/>
    <w:pPr>
      <w:spacing w:after="0" w:line="240" w:lineRule="auto"/>
    </w:pPr>
    <w:rPr>
      <w:rFonts w:ascii="Verdana" w:eastAsia="Times New Roman" w:hAnsi="Verdana" w:cs="Verdana"/>
      <w:sz w:val="20"/>
      <w:szCs w:val="20"/>
      <w:lang w:val="en-US"/>
    </w:rPr>
  </w:style>
  <w:style w:type="paragraph" w:customStyle="1" w:styleId="1f4">
    <w:name w:val="Обычный1"/>
    <w:rsid w:val="005E3C74"/>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5E3C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5E3C74"/>
    <w:pPr>
      <w:widowControl w:val="0"/>
      <w:autoSpaceDE w:val="0"/>
      <w:autoSpaceDN w:val="0"/>
      <w:adjustRightInd w:val="0"/>
      <w:spacing w:after="0" w:line="206" w:lineRule="exact"/>
      <w:ind w:firstLine="346"/>
      <w:jc w:val="both"/>
    </w:pPr>
    <w:rPr>
      <w:rFonts w:ascii="Times New Roman" w:eastAsia="Times New Roman" w:hAnsi="Times New Roman" w:cs="Times New Roman"/>
      <w:sz w:val="24"/>
      <w:szCs w:val="24"/>
      <w:lang w:eastAsia="ru-RU"/>
    </w:rPr>
  </w:style>
  <w:style w:type="paragraph" w:customStyle="1" w:styleId="Style7">
    <w:name w:val="Style7"/>
    <w:basedOn w:val="a"/>
    <w:rsid w:val="005E3C74"/>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8">
    <w:name w:val="Style8"/>
    <w:basedOn w:val="a"/>
    <w:rsid w:val="005E3C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5E3C74"/>
    <w:pPr>
      <w:widowControl w:val="0"/>
      <w:autoSpaceDE w:val="0"/>
      <w:autoSpaceDN w:val="0"/>
      <w:adjustRightInd w:val="0"/>
      <w:spacing w:after="0" w:line="202" w:lineRule="exact"/>
      <w:ind w:firstLine="442"/>
      <w:jc w:val="both"/>
    </w:pPr>
    <w:rPr>
      <w:rFonts w:ascii="Times New Roman" w:eastAsia="Times New Roman" w:hAnsi="Times New Roman" w:cs="Times New Roman"/>
      <w:sz w:val="24"/>
      <w:szCs w:val="24"/>
      <w:lang w:eastAsia="ru-RU"/>
    </w:rPr>
  </w:style>
  <w:style w:type="paragraph" w:customStyle="1" w:styleId="Style10">
    <w:name w:val="Style10"/>
    <w:basedOn w:val="a"/>
    <w:rsid w:val="005E3C74"/>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11">
    <w:name w:val="Style11"/>
    <w:basedOn w:val="a"/>
    <w:rsid w:val="005E3C74"/>
    <w:pPr>
      <w:widowControl w:val="0"/>
      <w:autoSpaceDE w:val="0"/>
      <w:autoSpaceDN w:val="0"/>
      <w:adjustRightInd w:val="0"/>
      <w:spacing w:after="0" w:line="211" w:lineRule="exact"/>
      <w:ind w:firstLine="341"/>
      <w:jc w:val="both"/>
    </w:pPr>
    <w:rPr>
      <w:rFonts w:ascii="Times New Roman" w:eastAsia="Times New Roman" w:hAnsi="Times New Roman" w:cs="Times New Roman"/>
      <w:sz w:val="24"/>
      <w:szCs w:val="24"/>
      <w:lang w:eastAsia="ru-RU"/>
    </w:rPr>
  </w:style>
  <w:style w:type="paragraph" w:customStyle="1" w:styleId="Style12">
    <w:name w:val="Style12"/>
    <w:basedOn w:val="a"/>
    <w:rsid w:val="005E3C74"/>
    <w:pPr>
      <w:widowControl w:val="0"/>
      <w:autoSpaceDE w:val="0"/>
      <w:autoSpaceDN w:val="0"/>
      <w:adjustRightInd w:val="0"/>
      <w:spacing w:after="0" w:line="209" w:lineRule="exact"/>
      <w:ind w:firstLine="346"/>
    </w:pPr>
    <w:rPr>
      <w:rFonts w:ascii="Times New Roman" w:eastAsia="Times New Roman" w:hAnsi="Times New Roman" w:cs="Times New Roman"/>
      <w:sz w:val="24"/>
      <w:szCs w:val="24"/>
      <w:lang w:eastAsia="ru-RU"/>
    </w:rPr>
  </w:style>
  <w:style w:type="paragraph" w:customStyle="1" w:styleId="Style13">
    <w:name w:val="Style13"/>
    <w:basedOn w:val="a"/>
    <w:rsid w:val="005E3C74"/>
    <w:pPr>
      <w:widowControl w:val="0"/>
      <w:autoSpaceDE w:val="0"/>
      <w:autoSpaceDN w:val="0"/>
      <w:adjustRightInd w:val="0"/>
      <w:spacing w:after="0" w:line="211" w:lineRule="exact"/>
      <w:ind w:firstLine="365"/>
      <w:jc w:val="both"/>
    </w:pPr>
    <w:rPr>
      <w:rFonts w:ascii="Times New Roman" w:eastAsia="Times New Roman" w:hAnsi="Times New Roman" w:cs="Times New Roman"/>
      <w:sz w:val="24"/>
      <w:szCs w:val="24"/>
      <w:lang w:eastAsia="ru-RU"/>
    </w:rPr>
  </w:style>
  <w:style w:type="paragraph" w:customStyle="1" w:styleId="Style14">
    <w:name w:val="Style14"/>
    <w:basedOn w:val="a"/>
    <w:rsid w:val="005E3C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rsid w:val="005E3C74"/>
    <w:rPr>
      <w:rFonts w:ascii="Times New Roman" w:hAnsi="Times New Roman" w:cs="Times New Roman"/>
      <w:b/>
      <w:bCs/>
      <w:spacing w:val="10"/>
      <w:sz w:val="16"/>
      <w:szCs w:val="16"/>
    </w:rPr>
  </w:style>
  <w:style w:type="character" w:customStyle="1" w:styleId="FontStyle34">
    <w:name w:val="Font Style34"/>
    <w:rsid w:val="005E3C74"/>
    <w:rPr>
      <w:rFonts w:ascii="Times New Roman" w:hAnsi="Times New Roman" w:cs="Times New Roman"/>
      <w:i/>
      <w:iCs/>
      <w:sz w:val="16"/>
      <w:szCs w:val="16"/>
    </w:rPr>
  </w:style>
  <w:style w:type="character" w:customStyle="1" w:styleId="FontStyle35">
    <w:name w:val="Font Style35"/>
    <w:rsid w:val="005E3C74"/>
    <w:rPr>
      <w:rFonts w:ascii="Times New Roman" w:hAnsi="Times New Roman" w:cs="Times New Roman"/>
      <w:i/>
      <w:iCs/>
      <w:sz w:val="16"/>
      <w:szCs w:val="16"/>
    </w:rPr>
  </w:style>
  <w:style w:type="character" w:customStyle="1" w:styleId="FontStyle36">
    <w:name w:val="Font Style36"/>
    <w:rsid w:val="005E3C74"/>
    <w:rPr>
      <w:rFonts w:ascii="Arial Narrow" w:hAnsi="Arial Narrow" w:cs="Arial Narrow"/>
      <w:sz w:val="14"/>
      <w:szCs w:val="14"/>
    </w:rPr>
  </w:style>
  <w:style w:type="character" w:customStyle="1" w:styleId="FontStyle39">
    <w:name w:val="Font Style39"/>
    <w:rsid w:val="005E3C74"/>
    <w:rPr>
      <w:rFonts w:ascii="Times New Roman" w:hAnsi="Times New Roman" w:cs="Times New Roman"/>
      <w:sz w:val="16"/>
      <w:szCs w:val="16"/>
    </w:rPr>
  </w:style>
  <w:style w:type="character" w:customStyle="1" w:styleId="FontStyle37">
    <w:name w:val="Font Style37"/>
    <w:rsid w:val="005E3C74"/>
    <w:rPr>
      <w:rFonts w:ascii="Times New Roman" w:hAnsi="Times New Roman" w:cs="Times New Roman"/>
      <w:spacing w:val="10"/>
      <w:sz w:val="14"/>
      <w:szCs w:val="14"/>
    </w:rPr>
  </w:style>
  <w:style w:type="paragraph" w:customStyle="1" w:styleId="Style4">
    <w:name w:val="Style4"/>
    <w:basedOn w:val="a"/>
    <w:rsid w:val="005E3C74"/>
    <w:pPr>
      <w:widowControl w:val="0"/>
      <w:autoSpaceDE w:val="0"/>
      <w:autoSpaceDN w:val="0"/>
      <w:adjustRightInd w:val="0"/>
      <w:spacing w:after="0" w:line="206" w:lineRule="exact"/>
      <w:ind w:firstLine="422"/>
      <w:jc w:val="both"/>
    </w:pPr>
    <w:rPr>
      <w:rFonts w:ascii="Times New Roman" w:eastAsia="Times New Roman" w:hAnsi="Times New Roman" w:cs="Times New Roman"/>
      <w:sz w:val="24"/>
      <w:szCs w:val="24"/>
      <w:lang w:eastAsia="ru-RU"/>
    </w:rPr>
  </w:style>
  <w:style w:type="paragraph" w:customStyle="1" w:styleId="Style15">
    <w:name w:val="Style15"/>
    <w:basedOn w:val="a"/>
    <w:rsid w:val="005E3C74"/>
    <w:pPr>
      <w:widowControl w:val="0"/>
      <w:autoSpaceDE w:val="0"/>
      <w:autoSpaceDN w:val="0"/>
      <w:adjustRightInd w:val="0"/>
      <w:spacing w:after="0" w:line="206" w:lineRule="exact"/>
      <w:ind w:firstLine="413"/>
      <w:jc w:val="both"/>
    </w:pPr>
    <w:rPr>
      <w:rFonts w:ascii="Times New Roman" w:eastAsia="Times New Roman" w:hAnsi="Times New Roman" w:cs="Times New Roman"/>
      <w:sz w:val="24"/>
      <w:szCs w:val="24"/>
      <w:lang w:eastAsia="ru-RU"/>
    </w:rPr>
  </w:style>
  <w:style w:type="character" w:customStyle="1" w:styleId="FontStyle15">
    <w:name w:val="Font Style15"/>
    <w:rsid w:val="005E3C74"/>
    <w:rPr>
      <w:rFonts w:ascii="Times New Roman" w:hAnsi="Times New Roman" w:cs="Times New Roman"/>
      <w:sz w:val="20"/>
      <w:szCs w:val="20"/>
    </w:rPr>
  </w:style>
  <w:style w:type="character" w:customStyle="1" w:styleId="FontStyle13">
    <w:name w:val="Font Style13"/>
    <w:rsid w:val="005E3C74"/>
    <w:rPr>
      <w:rFonts w:ascii="Times New Roman" w:hAnsi="Times New Roman" w:cs="Times New Roman"/>
      <w:sz w:val="20"/>
      <w:szCs w:val="20"/>
    </w:rPr>
  </w:style>
  <w:style w:type="character" w:customStyle="1" w:styleId="FontStyle12">
    <w:name w:val="Font Style12"/>
    <w:rsid w:val="005E3C74"/>
    <w:rPr>
      <w:rFonts w:ascii="Times New Roman" w:hAnsi="Times New Roman" w:cs="Times New Roman"/>
      <w:b/>
      <w:bCs/>
      <w:sz w:val="22"/>
      <w:szCs w:val="22"/>
    </w:rPr>
  </w:style>
  <w:style w:type="paragraph" w:customStyle="1" w:styleId="Style3">
    <w:name w:val="Style3"/>
    <w:basedOn w:val="a"/>
    <w:rsid w:val="005E3C74"/>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24">
    <w:name w:val="Font Style24"/>
    <w:rsid w:val="005E3C74"/>
    <w:rPr>
      <w:rFonts w:ascii="Times New Roman" w:hAnsi="Times New Roman" w:cs="Times New Roman" w:hint="default"/>
      <w:sz w:val="20"/>
      <w:szCs w:val="20"/>
    </w:rPr>
  </w:style>
  <w:style w:type="character" w:customStyle="1" w:styleId="FontStyle21">
    <w:name w:val="Font Style21"/>
    <w:rsid w:val="005E3C74"/>
    <w:rPr>
      <w:rFonts w:ascii="Times New Roman" w:hAnsi="Times New Roman" w:cs="Times New Roman" w:hint="default"/>
      <w:b/>
      <w:bCs/>
      <w:sz w:val="20"/>
      <w:szCs w:val="20"/>
    </w:rPr>
  </w:style>
  <w:style w:type="paragraph" w:customStyle="1" w:styleId="Style17">
    <w:name w:val="Style17"/>
    <w:basedOn w:val="a"/>
    <w:rsid w:val="005E3C74"/>
    <w:pPr>
      <w:widowControl w:val="0"/>
      <w:autoSpaceDE w:val="0"/>
      <w:autoSpaceDN w:val="0"/>
      <w:adjustRightInd w:val="0"/>
      <w:spacing w:after="0" w:line="221" w:lineRule="exact"/>
      <w:jc w:val="right"/>
    </w:pPr>
    <w:rPr>
      <w:rFonts w:ascii="Times New Roman" w:eastAsia="Times New Roman" w:hAnsi="Times New Roman" w:cs="Times New Roman"/>
      <w:sz w:val="24"/>
      <w:szCs w:val="24"/>
      <w:lang w:eastAsia="ru-RU"/>
    </w:rPr>
  </w:style>
  <w:style w:type="character" w:customStyle="1" w:styleId="FontStyle29">
    <w:name w:val="Font Style29"/>
    <w:rsid w:val="005E3C74"/>
    <w:rPr>
      <w:rFonts w:ascii="Times New Roman" w:hAnsi="Times New Roman" w:cs="Times New Roman"/>
      <w:i/>
      <w:iCs/>
      <w:sz w:val="18"/>
      <w:szCs w:val="18"/>
    </w:rPr>
  </w:style>
  <w:style w:type="character" w:customStyle="1" w:styleId="FontStyle14">
    <w:name w:val="Font Style14"/>
    <w:rsid w:val="005E3C74"/>
    <w:rPr>
      <w:rFonts w:ascii="Times New Roman" w:hAnsi="Times New Roman" w:cs="Times New Roman"/>
      <w:sz w:val="22"/>
      <w:szCs w:val="22"/>
    </w:rPr>
  </w:style>
  <w:style w:type="paragraph" w:customStyle="1" w:styleId="afff3">
    <w:name w:val="Знак"/>
    <w:basedOn w:val="a"/>
    <w:rsid w:val="005E3C74"/>
    <w:pPr>
      <w:keepLines/>
      <w:spacing w:after="160" w:line="240" w:lineRule="exact"/>
    </w:pPr>
    <w:rPr>
      <w:rFonts w:ascii="Verdana" w:eastAsia="MS Mincho" w:hAnsi="Verdana" w:cs="Verdana"/>
      <w:sz w:val="20"/>
      <w:szCs w:val="20"/>
      <w:lang w:val="en-US"/>
    </w:rPr>
  </w:style>
  <w:style w:type="paragraph" w:customStyle="1" w:styleId="DefaultParagraphFontParaCharCharChar">
    <w:name w:val="Default Paragraph Font Para Char Char Char"/>
    <w:basedOn w:val="a"/>
    <w:next w:val="a"/>
    <w:rsid w:val="005E3C74"/>
    <w:pPr>
      <w:spacing w:after="160" w:line="240" w:lineRule="exact"/>
    </w:pPr>
    <w:rPr>
      <w:rFonts w:ascii="Tahoma" w:eastAsia="Times New Roman" w:hAnsi="Tahoma" w:cs="Times New Roman"/>
      <w:sz w:val="20"/>
      <w:szCs w:val="20"/>
      <w:lang w:val="en-US"/>
    </w:rPr>
  </w:style>
  <w:style w:type="character" w:customStyle="1" w:styleId="refresult">
    <w:name w:val="ref_result"/>
    <w:rsid w:val="005E3C74"/>
  </w:style>
  <w:style w:type="character" w:customStyle="1" w:styleId="apple-converted-space">
    <w:name w:val="apple-converted-space"/>
    <w:rsid w:val="005E3C74"/>
  </w:style>
  <w:style w:type="character" w:customStyle="1" w:styleId="150">
    <w:name w:val="Знак Знак15"/>
    <w:rsid w:val="005E3C74"/>
    <w:rPr>
      <w:rFonts w:ascii="Futuris" w:hAnsi="Futuris"/>
      <w:sz w:val="24"/>
      <w:szCs w:val="24"/>
      <w:lang w:val="ru-RU" w:eastAsia="ru-RU" w:bidi="ar-SA"/>
    </w:rPr>
  </w:style>
  <w:style w:type="character" w:customStyle="1" w:styleId="91">
    <w:name w:val="Знак Знак9"/>
    <w:rsid w:val="005E3C74"/>
    <w:rPr>
      <w:sz w:val="16"/>
      <w:szCs w:val="16"/>
      <w:lang w:val="ru-RU" w:eastAsia="ru-RU" w:bidi="ar-SA"/>
    </w:rPr>
  </w:style>
  <w:style w:type="paragraph" w:customStyle="1" w:styleId="51">
    <w:name w:val="Основной текст5"/>
    <w:basedOn w:val="a"/>
    <w:rsid w:val="005E3C74"/>
    <w:pPr>
      <w:shd w:val="clear" w:color="auto" w:fill="FFFFFF"/>
      <w:spacing w:before="180" w:after="240" w:line="0" w:lineRule="atLeast"/>
      <w:ind w:hanging="1640"/>
      <w:jc w:val="both"/>
    </w:pPr>
    <w:rPr>
      <w:rFonts w:ascii="Calibri" w:eastAsia="Times New Roman" w:hAnsi="Calibri" w:cs="Times New Roman"/>
      <w:spacing w:val="2"/>
      <w:sz w:val="18"/>
      <w:szCs w:val="18"/>
      <w:shd w:val="clear" w:color="auto" w:fill="FFFFFF"/>
      <w:lang w:eastAsia="ru-RU"/>
    </w:rPr>
  </w:style>
  <w:style w:type="paragraph" w:customStyle="1" w:styleId="Default">
    <w:name w:val="Default"/>
    <w:rsid w:val="005E3C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5E3C74"/>
    <w:rPr>
      <w:snapToGrid w:val="0"/>
      <w:sz w:val="24"/>
      <w:lang w:val="ru-RU" w:eastAsia="ru-RU" w:bidi="ar-SA"/>
    </w:rPr>
  </w:style>
  <w:style w:type="paragraph" w:customStyle="1" w:styleId="CharCharCharCharCharCharCharChar">
    <w:name w:val="Char Char Знак Знак Char Char Char Char Char Char Знак Знак"/>
    <w:basedOn w:val="a"/>
    <w:rsid w:val="005E3C74"/>
    <w:pPr>
      <w:spacing w:after="160" w:line="240" w:lineRule="exact"/>
    </w:pPr>
    <w:rPr>
      <w:rFonts w:ascii="Verdana" w:eastAsia="Times New Roman" w:hAnsi="Verdana" w:cs="Verdana"/>
      <w:sz w:val="20"/>
      <w:szCs w:val="20"/>
      <w:lang w:val="en-US"/>
    </w:rPr>
  </w:style>
  <w:style w:type="character" w:styleId="afff4">
    <w:name w:val="line number"/>
    <w:rsid w:val="005E3C74"/>
  </w:style>
  <w:style w:type="paragraph" w:customStyle="1" w:styleId="CharChar1">
    <w:name w:val="Char Char1"/>
    <w:basedOn w:val="a"/>
    <w:rsid w:val="005E3C74"/>
    <w:pPr>
      <w:spacing w:after="0" w:line="240" w:lineRule="auto"/>
    </w:pPr>
    <w:rPr>
      <w:rFonts w:ascii="Verdana" w:eastAsia="Times New Roman" w:hAnsi="Verdana" w:cs="Times New Roman"/>
      <w:sz w:val="20"/>
      <w:szCs w:val="20"/>
      <w:lang w:val="en-US"/>
    </w:rPr>
  </w:style>
  <w:style w:type="character" w:customStyle="1" w:styleId="71">
    <w:name w:val="Знак Знак7"/>
    <w:rsid w:val="005E3C74"/>
    <w:rPr>
      <w:sz w:val="24"/>
      <w:szCs w:val="24"/>
      <w:lang w:bidi="ar-SA"/>
    </w:rPr>
  </w:style>
  <w:style w:type="character" w:customStyle="1" w:styleId="52">
    <w:name w:val="Знак Знак5"/>
    <w:rsid w:val="005E3C74"/>
    <w:rPr>
      <w:b/>
      <w:sz w:val="24"/>
      <w:lang w:val="ru-RU" w:eastAsia="ru-RU" w:bidi="ar-SA"/>
    </w:rPr>
  </w:style>
  <w:style w:type="paragraph" w:customStyle="1" w:styleId="ListParagraph2">
    <w:name w:val="List Paragraph2"/>
    <w:basedOn w:val="a"/>
    <w:qFormat/>
    <w:rsid w:val="005E3C7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20">
    <w:name w:val="s20"/>
    <w:rsid w:val="005E3C74"/>
    <w:rPr>
      <w:shd w:val="clear" w:color="auto" w:fill="FFFFFF"/>
    </w:rPr>
  </w:style>
  <w:style w:type="character" w:customStyle="1" w:styleId="atn">
    <w:name w:val="atn"/>
    <w:rsid w:val="005E3C74"/>
  </w:style>
  <w:style w:type="character" w:customStyle="1" w:styleId="s1">
    <w:name w:val="s1"/>
    <w:rsid w:val="005E3C74"/>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5E3C74"/>
  </w:style>
  <w:style w:type="character" w:customStyle="1" w:styleId="afff5">
    <w:name w:val="Основной текст_"/>
    <w:rsid w:val="005E3C74"/>
    <w:rPr>
      <w:rFonts w:ascii="Arial" w:hAnsi="Arial" w:cs="Arial"/>
      <w:spacing w:val="-4"/>
      <w:sz w:val="17"/>
      <w:szCs w:val="17"/>
      <w:u w:val="none"/>
    </w:rPr>
  </w:style>
  <w:style w:type="character" w:customStyle="1" w:styleId="Table">
    <w:name w:val="Table"/>
    <w:rsid w:val="005E3C74"/>
    <w:rPr>
      <w:rFonts w:ascii="Arial" w:hAnsi="Arial" w:cs="Arial" w:hint="default"/>
      <w:sz w:val="20"/>
    </w:rPr>
  </w:style>
  <w:style w:type="numbering" w:customStyle="1" w:styleId="27">
    <w:name w:val="Нет списка2"/>
    <w:next w:val="a2"/>
    <w:semiHidden/>
    <w:rsid w:val="005E3C74"/>
  </w:style>
  <w:style w:type="numbering" w:customStyle="1" w:styleId="111">
    <w:name w:val="Нет списка11"/>
    <w:next w:val="a2"/>
    <w:semiHidden/>
    <w:unhideWhenUsed/>
    <w:rsid w:val="005E3C74"/>
  </w:style>
  <w:style w:type="table" w:customStyle="1" w:styleId="1f5">
    <w:name w:val="Сетка таблицы1"/>
    <w:basedOn w:val="a1"/>
    <w:next w:val="affd"/>
    <w:rsid w:val="005E3C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unhideWhenUsed/>
    <w:rsid w:val="005E3C74"/>
  </w:style>
  <w:style w:type="paragraph" w:customStyle="1" w:styleId="CEC00D05F4354E1094F28D836D46DBBF">
    <w:name w:val="CEC00D05F4354E1094F28D836D46DBBF"/>
    <w:rsid w:val="005E3C74"/>
    <w:rPr>
      <w:rFonts w:ascii="Calibri" w:eastAsia="Times New Roman" w:hAnsi="Calibri" w:cs="Times New Roman"/>
      <w:lang w:eastAsia="ru-RU"/>
    </w:rPr>
  </w:style>
  <w:style w:type="character" w:customStyle="1" w:styleId="72">
    <w:name w:val="Знак Знак7"/>
    <w:locked/>
    <w:rsid w:val="005E3C74"/>
    <w:rPr>
      <w:lang w:eastAsia="ru-RU" w:bidi="ar-SA"/>
    </w:rPr>
  </w:style>
  <w:style w:type="character" w:customStyle="1" w:styleId="170">
    <w:name w:val="Знак Знак17"/>
    <w:locked/>
    <w:rsid w:val="005E3C74"/>
    <w:rPr>
      <w:b/>
      <w:bCs/>
      <w:szCs w:val="24"/>
      <w:lang w:eastAsia="ru-RU" w:bidi="ar-SA"/>
    </w:rPr>
  </w:style>
  <w:style w:type="character" w:customStyle="1" w:styleId="160">
    <w:name w:val="Знак Знак16"/>
    <w:locked/>
    <w:rsid w:val="005E3C74"/>
    <w:rPr>
      <w:b/>
      <w:i/>
      <w:iCs/>
      <w:color w:val="FF6600"/>
      <w:sz w:val="24"/>
      <w:szCs w:val="24"/>
      <w:u w:val="single"/>
      <w:lang w:eastAsia="ru-RU" w:bidi="ar-SA"/>
    </w:rPr>
  </w:style>
  <w:style w:type="character" w:customStyle="1" w:styleId="151">
    <w:name w:val="Знак Знак15"/>
    <w:locked/>
    <w:rsid w:val="005E3C74"/>
    <w:rPr>
      <w:b/>
      <w:sz w:val="24"/>
      <w:lang w:eastAsia="ru-RU" w:bidi="ar-SA"/>
    </w:rPr>
  </w:style>
  <w:style w:type="character" w:customStyle="1" w:styleId="140">
    <w:name w:val="Знак Знак14"/>
    <w:locked/>
    <w:rsid w:val="005E3C74"/>
    <w:rPr>
      <w:b/>
      <w:bCs/>
      <w:i/>
      <w:iCs/>
      <w:color w:val="0000FF"/>
      <w:sz w:val="24"/>
      <w:szCs w:val="24"/>
      <w:u w:val="single"/>
      <w:lang w:eastAsia="ru-RU" w:bidi="ar-SA"/>
    </w:rPr>
  </w:style>
  <w:style w:type="character" w:customStyle="1" w:styleId="130">
    <w:name w:val="Знак Знак13"/>
    <w:locked/>
    <w:rsid w:val="005E3C74"/>
    <w:rPr>
      <w:b/>
      <w:i/>
      <w:iCs/>
      <w:color w:val="000000"/>
      <w:sz w:val="24"/>
      <w:szCs w:val="24"/>
      <w:u w:val="single"/>
      <w:lang w:eastAsia="ru-RU" w:bidi="ar-SA"/>
    </w:rPr>
  </w:style>
  <w:style w:type="character" w:customStyle="1" w:styleId="120">
    <w:name w:val="Знак Знак12"/>
    <w:locked/>
    <w:rsid w:val="005E3C74"/>
    <w:rPr>
      <w:rFonts w:ascii="Bookman Old Style" w:hAnsi="Bookman Old Style"/>
      <w:b/>
      <w:bCs/>
      <w:color w:val="000000"/>
      <w:sz w:val="32"/>
      <w:szCs w:val="24"/>
      <w:lang w:eastAsia="ru-RU" w:bidi="ar-SA"/>
    </w:rPr>
  </w:style>
  <w:style w:type="character" w:customStyle="1" w:styleId="112">
    <w:name w:val="Знак Знак11"/>
    <w:locked/>
    <w:rsid w:val="005E3C74"/>
    <w:rPr>
      <w:b/>
      <w:color w:val="000000"/>
      <w:sz w:val="24"/>
      <w:szCs w:val="24"/>
      <w:lang w:eastAsia="ru-RU" w:bidi="ar-SA"/>
    </w:rPr>
  </w:style>
  <w:style w:type="character" w:customStyle="1" w:styleId="28">
    <w:name w:val="Знак Знак2"/>
    <w:locked/>
    <w:rsid w:val="005E3C74"/>
    <w:rPr>
      <w:sz w:val="24"/>
      <w:szCs w:val="24"/>
      <w:lang w:eastAsia="ru-RU" w:bidi="ar-SA"/>
    </w:rPr>
  </w:style>
  <w:style w:type="character" w:customStyle="1" w:styleId="afff6">
    <w:name w:val="Знак Знак"/>
    <w:locked/>
    <w:rsid w:val="005E3C74"/>
    <w:rPr>
      <w:rFonts w:ascii="Calibri" w:eastAsia="Calibri" w:hAnsi="Calibri"/>
      <w:sz w:val="22"/>
      <w:szCs w:val="22"/>
      <w:lang w:val="ru-RU" w:eastAsia="en-US" w:bidi="ar-SA"/>
    </w:rPr>
  </w:style>
  <w:style w:type="character" w:customStyle="1" w:styleId="100">
    <w:name w:val="Знак Знак10"/>
    <w:locked/>
    <w:rsid w:val="005E3C74"/>
    <w:rPr>
      <w:b/>
      <w:bCs/>
      <w:snapToGrid w:val="0"/>
      <w:sz w:val="32"/>
      <w:szCs w:val="24"/>
      <w:lang w:eastAsia="ru-RU" w:bidi="ar-SA"/>
    </w:rPr>
  </w:style>
  <w:style w:type="character" w:customStyle="1" w:styleId="53">
    <w:name w:val="Знак Знак5"/>
    <w:locked/>
    <w:rsid w:val="005E3C74"/>
    <w:rPr>
      <w:snapToGrid w:val="0"/>
      <w:sz w:val="24"/>
      <w:lang w:eastAsia="ru-RU" w:bidi="ar-SA"/>
    </w:rPr>
  </w:style>
  <w:style w:type="character" w:customStyle="1" w:styleId="92">
    <w:name w:val="Знак Знак9"/>
    <w:locked/>
    <w:rsid w:val="005E3C74"/>
    <w:rPr>
      <w:snapToGrid w:val="0"/>
      <w:sz w:val="24"/>
      <w:szCs w:val="24"/>
      <w:lang w:eastAsia="ru-RU" w:bidi="ar-SA"/>
    </w:rPr>
  </w:style>
  <w:style w:type="character" w:customStyle="1" w:styleId="82">
    <w:name w:val="Знак Знак8"/>
    <w:locked/>
    <w:rsid w:val="005E3C74"/>
    <w:rPr>
      <w:snapToGrid w:val="0"/>
      <w:sz w:val="24"/>
      <w:lang w:eastAsia="ru-RU" w:bidi="ar-SA"/>
    </w:rPr>
  </w:style>
  <w:style w:type="character" w:customStyle="1" w:styleId="41">
    <w:name w:val="Знак Знак4"/>
    <w:locked/>
    <w:rsid w:val="005E3C74"/>
    <w:rPr>
      <w:snapToGrid w:val="0"/>
      <w:sz w:val="24"/>
      <w:lang w:eastAsia="ru-RU" w:bidi="ar-SA"/>
    </w:rPr>
  </w:style>
  <w:style w:type="character" w:customStyle="1" w:styleId="62">
    <w:name w:val="Знак Знак6"/>
    <w:locked/>
    <w:rsid w:val="005E3C74"/>
    <w:rPr>
      <w:lang w:eastAsia="ru-RU" w:bidi="ar-SA"/>
    </w:rPr>
  </w:style>
  <w:style w:type="character" w:customStyle="1" w:styleId="1f6">
    <w:name w:val="Знак Знак1"/>
    <w:locked/>
    <w:rsid w:val="005E3C74"/>
    <w:rPr>
      <w:rFonts w:ascii="Tahoma" w:hAnsi="Tahoma" w:cs="Tahoma"/>
      <w:sz w:val="16"/>
      <w:szCs w:val="16"/>
      <w:lang w:eastAsia="ru-RU" w:bidi="ar-SA"/>
    </w:rPr>
  </w:style>
  <w:style w:type="paragraph" w:customStyle="1" w:styleId="norm2">
    <w:name w:val="norm2"/>
    <w:basedOn w:val="a"/>
    <w:rsid w:val="005E3C74"/>
    <w:pPr>
      <w:tabs>
        <w:tab w:val="left" w:leader="dot" w:pos="3600"/>
        <w:tab w:val="left" w:leader="dot" w:pos="7200"/>
      </w:tabs>
      <w:spacing w:after="0" w:line="240" w:lineRule="auto"/>
      <w:ind w:left="3600" w:hanging="3600"/>
    </w:pPr>
    <w:rPr>
      <w:rFonts w:ascii="Times New Roman" w:eastAsia="Calibri" w:hAnsi="Times New Roman" w:cs="Times New Roman"/>
      <w:sz w:val="24"/>
      <w:szCs w:val="20"/>
      <w:lang w:val="en-US"/>
    </w:rPr>
  </w:style>
  <w:style w:type="paragraph" w:styleId="afff7">
    <w:name w:val="List Paragraph"/>
    <w:basedOn w:val="a"/>
    <w:uiPriority w:val="34"/>
    <w:qFormat/>
    <w:rsid w:val="0082380E"/>
    <w:pPr>
      <w:spacing w:after="160" w:line="259" w:lineRule="auto"/>
      <w:ind w:left="720"/>
      <w:contextualSpacing/>
    </w:pPr>
  </w:style>
  <w:style w:type="paragraph" w:customStyle="1" w:styleId="29">
    <w:name w:val="Без интервала2"/>
    <w:rsid w:val="00F347AC"/>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e24kjd">
    <w:name w:val="e24kjd"/>
    <w:basedOn w:val="a0"/>
    <w:rsid w:val="001664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2AE"/>
  </w:style>
  <w:style w:type="paragraph" w:styleId="1">
    <w:name w:val="heading 1"/>
    <w:aliases w:val="H1"/>
    <w:basedOn w:val="a"/>
    <w:next w:val="a"/>
    <w:link w:val="10"/>
    <w:qFormat/>
    <w:rsid w:val="005E3C74"/>
    <w:pPr>
      <w:keepNext/>
      <w:spacing w:before="240" w:after="60" w:line="240" w:lineRule="auto"/>
      <w:outlineLvl w:val="0"/>
    </w:pPr>
    <w:rPr>
      <w:rFonts w:ascii="Cambria" w:eastAsia="Calibri" w:hAnsi="Cambria" w:cs="Times New Roman"/>
      <w:b/>
      <w:bCs/>
      <w:kern w:val="32"/>
      <w:sz w:val="32"/>
      <w:szCs w:val="32"/>
      <w:lang w:val="en-US"/>
    </w:rPr>
  </w:style>
  <w:style w:type="paragraph" w:styleId="2">
    <w:name w:val="heading 2"/>
    <w:basedOn w:val="a"/>
    <w:next w:val="a"/>
    <w:link w:val="20"/>
    <w:qFormat/>
    <w:rsid w:val="005E3C74"/>
    <w:pPr>
      <w:keepNext/>
      <w:spacing w:before="240" w:after="60" w:line="240" w:lineRule="auto"/>
      <w:outlineLvl w:val="1"/>
    </w:pPr>
    <w:rPr>
      <w:rFonts w:ascii="Cambria" w:eastAsia="Calibri" w:hAnsi="Cambria" w:cs="Times New Roman"/>
      <w:b/>
      <w:bCs/>
      <w:i/>
      <w:iCs/>
      <w:sz w:val="24"/>
      <w:szCs w:val="24"/>
      <w:lang w:val="en-US"/>
    </w:rPr>
  </w:style>
  <w:style w:type="paragraph" w:styleId="3">
    <w:name w:val="heading 3"/>
    <w:aliases w:val="ТТЗХБ2,ТЗ 3,ТЗ_3"/>
    <w:basedOn w:val="a"/>
    <w:next w:val="a"/>
    <w:link w:val="30"/>
    <w:qFormat/>
    <w:rsid w:val="005E3C74"/>
    <w:pPr>
      <w:keepNext/>
      <w:spacing w:before="240" w:after="60" w:line="240" w:lineRule="auto"/>
      <w:outlineLvl w:val="2"/>
    </w:pPr>
    <w:rPr>
      <w:rFonts w:ascii="Cambria" w:eastAsia="Calibri" w:hAnsi="Cambria" w:cs="Times New Roman"/>
      <w:b/>
      <w:bCs/>
      <w:sz w:val="26"/>
      <w:szCs w:val="26"/>
      <w:lang w:val="en-US"/>
    </w:rPr>
  </w:style>
  <w:style w:type="paragraph" w:styleId="4">
    <w:name w:val="heading 4"/>
    <w:basedOn w:val="a"/>
    <w:next w:val="a"/>
    <w:link w:val="40"/>
    <w:qFormat/>
    <w:rsid w:val="005E3C74"/>
    <w:pPr>
      <w:keepNext/>
      <w:spacing w:before="240" w:after="60" w:line="240" w:lineRule="auto"/>
      <w:outlineLvl w:val="3"/>
    </w:pPr>
    <w:rPr>
      <w:rFonts w:ascii="Cambria" w:eastAsia="Times New Roman" w:hAnsi="Cambria" w:cs="Times New Roman"/>
      <w:b/>
      <w:bCs/>
      <w:sz w:val="24"/>
      <w:szCs w:val="24"/>
      <w:lang w:val="en-US"/>
    </w:rPr>
  </w:style>
  <w:style w:type="paragraph" w:styleId="5">
    <w:name w:val="heading 5"/>
    <w:basedOn w:val="a"/>
    <w:next w:val="a"/>
    <w:link w:val="50"/>
    <w:qFormat/>
    <w:rsid w:val="005E3C74"/>
    <w:pPr>
      <w:spacing w:before="240" w:after="60" w:line="240" w:lineRule="auto"/>
      <w:outlineLvl w:val="4"/>
    </w:pPr>
    <w:rPr>
      <w:rFonts w:ascii="Cambria" w:eastAsia="Times New Roman" w:hAnsi="Cambria" w:cs="Times New Roman"/>
      <w:b/>
      <w:bCs/>
      <w:i/>
      <w:iCs/>
      <w:sz w:val="26"/>
      <w:szCs w:val="26"/>
      <w:lang w:val="en-US"/>
    </w:rPr>
  </w:style>
  <w:style w:type="paragraph" w:styleId="6">
    <w:name w:val="heading 6"/>
    <w:basedOn w:val="a"/>
    <w:next w:val="a"/>
    <w:link w:val="60"/>
    <w:qFormat/>
    <w:rsid w:val="005E3C74"/>
    <w:pPr>
      <w:spacing w:before="240" w:after="60" w:line="240" w:lineRule="auto"/>
      <w:outlineLvl w:val="5"/>
    </w:pPr>
    <w:rPr>
      <w:rFonts w:ascii="Cambria" w:eastAsia="Times New Roman" w:hAnsi="Cambria" w:cs="Times New Roman"/>
      <w:b/>
      <w:bCs/>
      <w:lang w:val="en-US"/>
    </w:rPr>
  </w:style>
  <w:style w:type="paragraph" w:styleId="7">
    <w:name w:val="heading 7"/>
    <w:basedOn w:val="a"/>
    <w:next w:val="a"/>
    <w:link w:val="70"/>
    <w:qFormat/>
    <w:rsid w:val="005E3C74"/>
    <w:pPr>
      <w:spacing w:before="240" w:after="60" w:line="240" w:lineRule="auto"/>
      <w:outlineLvl w:val="6"/>
    </w:pPr>
    <w:rPr>
      <w:rFonts w:ascii="Cambria" w:eastAsia="Times New Roman" w:hAnsi="Cambria" w:cs="Times New Roman"/>
      <w:sz w:val="24"/>
      <w:szCs w:val="24"/>
      <w:lang w:val="en-US"/>
    </w:rPr>
  </w:style>
  <w:style w:type="paragraph" w:styleId="8">
    <w:name w:val="heading 8"/>
    <w:basedOn w:val="a"/>
    <w:next w:val="a"/>
    <w:link w:val="80"/>
    <w:qFormat/>
    <w:rsid w:val="005E3C74"/>
    <w:pPr>
      <w:spacing w:before="240" w:after="60" w:line="240" w:lineRule="auto"/>
      <w:outlineLvl w:val="7"/>
    </w:pPr>
    <w:rPr>
      <w:rFonts w:ascii="Cambria" w:eastAsia="Times New Roman" w:hAnsi="Cambria" w:cs="Times New Roman"/>
      <w:i/>
      <w:iCs/>
      <w:sz w:val="24"/>
      <w:szCs w:val="24"/>
      <w:lang w:val="en-US"/>
    </w:rPr>
  </w:style>
  <w:style w:type="paragraph" w:styleId="9">
    <w:name w:val="heading 9"/>
    <w:basedOn w:val="a"/>
    <w:next w:val="a"/>
    <w:link w:val="90"/>
    <w:qFormat/>
    <w:rsid w:val="005E3C74"/>
    <w:pPr>
      <w:spacing w:before="240" w:after="60" w:line="240" w:lineRule="auto"/>
      <w:outlineLvl w:val="8"/>
    </w:pPr>
    <w:rPr>
      <w:rFonts w:ascii="Cambria" w:eastAsia="Calibri"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
    <w:basedOn w:val="a0"/>
    <w:link w:val="1"/>
    <w:rsid w:val="005E3C74"/>
    <w:rPr>
      <w:rFonts w:ascii="Cambria" w:eastAsia="Calibri" w:hAnsi="Cambria" w:cs="Times New Roman"/>
      <w:b/>
      <w:bCs/>
      <w:kern w:val="32"/>
      <w:sz w:val="32"/>
      <w:szCs w:val="32"/>
      <w:lang w:val="en-US"/>
    </w:rPr>
  </w:style>
  <w:style w:type="character" w:customStyle="1" w:styleId="20">
    <w:name w:val="Заголовок 2 Знак"/>
    <w:basedOn w:val="a0"/>
    <w:link w:val="2"/>
    <w:rsid w:val="005E3C74"/>
    <w:rPr>
      <w:rFonts w:ascii="Cambria" w:eastAsia="Calibri" w:hAnsi="Cambria" w:cs="Times New Roman"/>
      <w:b/>
      <w:bCs/>
      <w:i/>
      <w:iCs/>
      <w:sz w:val="24"/>
      <w:szCs w:val="24"/>
      <w:lang w:val="en-US"/>
    </w:rPr>
  </w:style>
  <w:style w:type="character" w:customStyle="1" w:styleId="30">
    <w:name w:val="Заголовок 3 Знак"/>
    <w:aliases w:val="ТТЗХБ2 Знак,ТЗ 3 Знак,ТЗ_3 Знак"/>
    <w:basedOn w:val="a0"/>
    <w:link w:val="3"/>
    <w:rsid w:val="005E3C74"/>
    <w:rPr>
      <w:rFonts w:ascii="Cambria" w:eastAsia="Calibri" w:hAnsi="Cambria" w:cs="Times New Roman"/>
      <w:b/>
      <w:bCs/>
      <w:sz w:val="26"/>
      <w:szCs w:val="26"/>
      <w:lang w:val="en-US"/>
    </w:rPr>
  </w:style>
  <w:style w:type="character" w:customStyle="1" w:styleId="40">
    <w:name w:val="Заголовок 4 Знак"/>
    <w:basedOn w:val="a0"/>
    <w:link w:val="4"/>
    <w:rsid w:val="005E3C74"/>
    <w:rPr>
      <w:rFonts w:ascii="Cambria" w:eastAsia="Times New Roman" w:hAnsi="Cambria" w:cs="Times New Roman"/>
      <w:b/>
      <w:bCs/>
      <w:sz w:val="24"/>
      <w:szCs w:val="24"/>
      <w:lang w:val="en-US"/>
    </w:rPr>
  </w:style>
  <w:style w:type="character" w:customStyle="1" w:styleId="50">
    <w:name w:val="Заголовок 5 Знак"/>
    <w:basedOn w:val="a0"/>
    <w:link w:val="5"/>
    <w:rsid w:val="005E3C74"/>
    <w:rPr>
      <w:rFonts w:ascii="Cambria" w:eastAsia="Times New Roman" w:hAnsi="Cambria" w:cs="Times New Roman"/>
      <w:b/>
      <w:bCs/>
      <w:i/>
      <w:iCs/>
      <w:sz w:val="26"/>
      <w:szCs w:val="26"/>
      <w:lang w:val="en-US"/>
    </w:rPr>
  </w:style>
  <w:style w:type="character" w:customStyle="1" w:styleId="60">
    <w:name w:val="Заголовок 6 Знак"/>
    <w:basedOn w:val="a0"/>
    <w:link w:val="6"/>
    <w:rsid w:val="005E3C74"/>
    <w:rPr>
      <w:rFonts w:ascii="Cambria" w:eastAsia="Times New Roman" w:hAnsi="Cambria" w:cs="Times New Roman"/>
      <w:b/>
      <w:bCs/>
      <w:lang w:val="en-US"/>
    </w:rPr>
  </w:style>
  <w:style w:type="character" w:customStyle="1" w:styleId="70">
    <w:name w:val="Заголовок 7 Знак"/>
    <w:basedOn w:val="a0"/>
    <w:link w:val="7"/>
    <w:rsid w:val="005E3C74"/>
    <w:rPr>
      <w:rFonts w:ascii="Cambria" w:eastAsia="Times New Roman" w:hAnsi="Cambria" w:cs="Times New Roman"/>
      <w:sz w:val="24"/>
      <w:szCs w:val="24"/>
      <w:lang w:val="en-US"/>
    </w:rPr>
  </w:style>
  <w:style w:type="character" w:customStyle="1" w:styleId="80">
    <w:name w:val="Заголовок 8 Знак"/>
    <w:basedOn w:val="a0"/>
    <w:link w:val="8"/>
    <w:rsid w:val="005E3C74"/>
    <w:rPr>
      <w:rFonts w:ascii="Cambria" w:eastAsia="Times New Roman" w:hAnsi="Cambria" w:cs="Times New Roman"/>
      <w:i/>
      <w:iCs/>
      <w:sz w:val="24"/>
      <w:szCs w:val="24"/>
      <w:lang w:val="en-US"/>
    </w:rPr>
  </w:style>
  <w:style w:type="character" w:customStyle="1" w:styleId="90">
    <w:name w:val="Заголовок 9 Знак"/>
    <w:basedOn w:val="a0"/>
    <w:link w:val="9"/>
    <w:rsid w:val="005E3C74"/>
    <w:rPr>
      <w:rFonts w:ascii="Cambria" w:eastAsia="Calibri" w:hAnsi="Cambria" w:cs="Times New Roman"/>
      <w:lang w:val="en-US"/>
    </w:rPr>
  </w:style>
  <w:style w:type="numbering" w:customStyle="1" w:styleId="11">
    <w:name w:val="Нет списка1"/>
    <w:next w:val="a2"/>
    <w:semiHidden/>
    <w:rsid w:val="005E3C74"/>
  </w:style>
  <w:style w:type="paragraph" w:styleId="a3">
    <w:name w:val="Title"/>
    <w:basedOn w:val="a"/>
    <w:next w:val="a"/>
    <w:link w:val="a4"/>
    <w:qFormat/>
    <w:rsid w:val="005E3C74"/>
    <w:pPr>
      <w:spacing w:before="240" w:after="60" w:line="240" w:lineRule="auto"/>
      <w:jc w:val="center"/>
      <w:outlineLvl w:val="0"/>
    </w:pPr>
    <w:rPr>
      <w:rFonts w:ascii="Cambria" w:eastAsia="Calibri" w:hAnsi="Cambria" w:cs="Times New Roman"/>
      <w:b/>
      <w:bCs/>
      <w:kern w:val="28"/>
      <w:sz w:val="32"/>
      <w:szCs w:val="32"/>
      <w:lang w:val="en-US"/>
    </w:rPr>
  </w:style>
  <w:style w:type="character" w:customStyle="1" w:styleId="a4">
    <w:name w:val="Название Знак"/>
    <w:basedOn w:val="a0"/>
    <w:link w:val="a3"/>
    <w:rsid w:val="005E3C74"/>
    <w:rPr>
      <w:rFonts w:ascii="Cambria" w:eastAsia="Calibri" w:hAnsi="Cambria" w:cs="Times New Roman"/>
      <w:b/>
      <w:bCs/>
      <w:kern w:val="28"/>
      <w:sz w:val="32"/>
      <w:szCs w:val="32"/>
      <w:lang w:val="en-US"/>
    </w:rPr>
  </w:style>
  <w:style w:type="paragraph" w:styleId="a5">
    <w:name w:val="Subtitle"/>
    <w:aliases w:val="ТЗ 4"/>
    <w:basedOn w:val="a"/>
    <w:next w:val="a"/>
    <w:link w:val="a6"/>
    <w:qFormat/>
    <w:rsid w:val="005E3C74"/>
    <w:pPr>
      <w:spacing w:after="60" w:line="240" w:lineRule="auto"/>
      <w:jc w:val="center"/>
      <w:outlineLvl w:val="1"/>
    </w:pPr>
    <w:rPr>
      <w:rFonts w:ascii="Cambria" w:eastAsia="Calibri" w:hAnsi="Cambria" w:cs="Times New Roman"/>
      <w:sz w:val="24"/>
      <w:szCs w:val="24"/>
      <w:lang w:val="en-US"/>
    </w:rPr>
  </w:style>
  <w:style w:type="character" w:customStyle="1" w:styleId="a6">
    <w:name w:val="Подзаголовок Знак"/>
    <w:aliases w:val="ТЗ 4 Знак"/>
    <w:basedOn w:val="a0"/>
    <w:link w:val="a5"/>
    <w:rsid w:val="005E3C74"/>
    <w:rPr>
      <w:rFonts w:ascii="Cambria" w:eastAsia="Calibri" w:hAnsi="Cambria" w:cs="Times New Roman"/>
      <w:sz w:val="24"/>
      <w:szCs w:val="24"/>
      <w:lang w:val="en-US"/>
    </w:rPr>
  </w:style>
  <w:style w:type="character" w:styleId="a7">
    <w:name w:val="Strong"/>
    <w:qFormat/>
    <w:rsid w:val="005E3C74"/>
    <w:rPr>
      <w:rFonts w:cs="Times New Roman"/>
      <w:b/>
      <w:bCs/>
    </w:rPr>
  </w:style>
  <w:style w:type="character" w:styleId="a8">
    <w:name w:val="Emphasis"/>
    <w:uiPriority w:val="20"/>
    <w:qFormat/>
    <w:rsid w:val="005E3C74"/>
    <w:rPr>
      <w:rFonts w:ascii="Calibri" w:hAnsi="Calibri" w:cs="Times New Roman"/>
      <w:b/>
      <w:i/>
      <w:iCs/>
    </w:rPr>
  </w:style>
  <w:style w:type="paragraph" w:customStyle="1" w:styleId="12">
    <w:name w:val="Без интервала1"/>
    <w:basedOn w:val="a"/>
    <w:rsid w:val="005E3C74"/>
    <w:pPr>
      <w:spacing w:after="0" w:line="240" w:lineRule="auto"/>
    </w:pPr>
    <w:rPr>
      <w:rFonts w:ascii="Cambria" w:eastAsia="Times New Roman" w:hAnsi="Cambria" w:cs="Times New Roman"/>
      <w:sz w:val="24"/>
      <w:szCs w:val="32"/>
      <w:lang w:val="en-US"/>
    </w:rPr>
  </w:style>
  <w:style w:type="paragraph" w:customStyle="1" w:styleId="13">
    <w:name w:val="Абзац списка1"/>
    <w:basedOn w:val="a"/>
    <w:qFormat/>
    <w:rsid w:val="005E3C74"/>
    <w:pPr>
      <w:spacing w:after="0" w:line="240" w:lineRule="auto"/>
      <w:ind w:left="720"/>
      <w:contextualSpacing/>
    </w:pPr>
    <w:rPr>
      <w:rFonts w:ascii="Cambria" w:eastAsia="Times New Roman" w:hAnsi="Cambria" w:cs="Times New Roman"/>
      <w:sz w:val="24"/>
      <w:szCs w:val="24"/>
      <w:lang w:val="en-US"/>
    </w:rPr>
  </w:style>
  <w:style w:type="paragraph" w:customStyle="1" w:styleId="21">
    <w:name w:val="Цитата 21"/>
    <w:basedOn w:val="a"/>
    <w:next w:val="a"/>
    <w:link w:val="QuoteChar"/>
    <w:rsid w:val="005E3C74"/>
    <w:pPr>
      <w:spacing w:after="0" w:line="240" w:lineRule="auto"/>
    </w:pPr>
    <w:rPr>
      <w:rFonts w:ascii="Cambria" w:eastAsia="Times New Roman" w:hAnsi="Cambria" w:cs="Times New Roman"/>
      <w:i/>
      <w:sz w:val="24"/>
      <w:szCs w:val="24"/>
      <w:lang w:val="en-US"/>
    </w:rPr>
  </w:style>
  <w:style w:type="character" w:customStyle="1" w:styleId="QuoteChar">
    <w:name w:val="Quote Char"/>
    <w:link w:val="21"/>
    <w:locked/>
    <w:rsid w:val="005E3C74"/>
    <w:rPr>
      <w:rFonts w:ascii="Cambria" w:eastAsia="Times New Roman" w:hAnsi="Cambria" w:cs="Times New Roman"/>
      <w:i/>
      <w:sz w:val="24"/>
      <w:szCs w:val="24"/>
      <w:lang w:val="en-US"/>
    </w:rPr>
  </w:style>
  <w:style w:type="paragraph" w:customStyle="1" w:styleId="14">
    <w:name w:val="Выделенная цитата1"/>
    <w:basedOn w:val="a"/>
    <w:next w:val="a"/>
    <w:link w:val="IntenseQuoteChar"/>
    <w:rsid w:val="005E3C74"/>
    <w:pPr>
      <w:spacing w:after="0" w:line="240" w:lineRule="auto"/>
      <w:ind w:left="720" w:right="720"/>
    </w:pPr>
    <w:rPr>
      <w:rFonts w:ascii="Cambria" w:eastAsia="Times New Roman" w:hAnsi="Cambria" w:cs="Times New Roman"/>
      <w:b/>
      <w:i/>
      <w:sz w:val="24"/>
      <w:lang w:val="en-US"/>
    </w:rPr>
  </w:style>
  <w:style w:type="character" w:customStyle="1" w:styleId="IntenseQuoteChar">
    <w:name w:val="Intense Quote Char"/>
    <w:link w:val="14"/>
    <w:locked/>
    <w:rsid w:val="005E3C74"/>
    <w:rPr>
      <w:rFonts w:ascii="Cambria" w:eastAsia="Times New Roman" w:hAnsi="Cambria" w:cs="Times New Roman"/>
      <w:b/>
      <w:i/>
      <w:sz w:val="24"/>
      <w:lang w:val="en-US"/>
    </w:rPr>
  </w:style>
  <w:style w:type="character" w:customStyle="1" w:styleId="15">
    <w:name w:val="Слабое выделение1"/>
    <w:rsid w:val="005E3C74"/>
    <w:rPr>
      <w:i/>
      <w:color w:val="5A5A5A"/>
    </w:rPr>
  </w:style>
  <w:style w:type="character" w:customStyle="1" w:styleId="16">
    <w:name w:val="Сильное выделение1"/>
    <w:rsid w:val="005E3C74"/>
    <w:rPr>
      <w:rFonts w:cs="Times New Roman"/>
      <w:b/>
      <w:i/>
      <w:sz w:val="24"/>
      <w:szCs w:val="24"/>
      <w:u w:val="single"/>
    </w:rPr>
  </w:style>
  <w:style w:type="character" w:customStyle="1" w:styleId="17">
    <w:name w:val="Слабая ссылка1"/>
    <w:rsid w:val="005E3C74"/>
    <w:rPr>
      <w:rFonts w:cs="Times New Roman"/>
      <w:sz w:val="24"/>
      <w:szCs w:val="24"/>
      <w:u w:val="single"/>
    </w:rPr>
  </w:style>
  <w:style w:type="character" w:customStyle="1" w:styleId="18">
    <w:name w:val="Сильная ссылка1"/>
    <w:rsid w:val="005E3C74"/>
    <w:rPr>
      <w:rFonts w:cs="Times New Roman"/>
      <w:b/>
      <w:sz w:val="24"/>
      <w:u w:val="single"/>
    </w:rPr>
  </w:style>
  <w:style w:type="character" w:customStyle="1" w:styleId="19">
    <w:name w:val="Название книги1"/>
    <w:rsid w:val="005E3C74"/>
    <w:rPr>
      <w:rFonts w:ascii="Cambria" w:hAnsi="Cambria" w:cs="Times New Roman"/>
      <w:b/>
      <w:i/>
      <w:sz w:val="24"/>
      <w:szCs w:val="24"/>
    </w:rPr>
  </w:style>
  <w:style w:type="paragraph" w:styleId="a9">
    <w:name w:val="header"/>
    <w:basedOn w:val="a"/>
    <w:link w:val="aa"/>
    <w:rsid w:val="005E3C74"/>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a">
    <w:name w:val="Верхний колонтитул Знак"/>
    <w:basedOn w:val="a0"/>
    <w:link w:val="a9"/>
    <w:rsid w:val="005E3C74"/>
    <w:rPr>
      <w:rFonts w:ascii="Cambria" w:eastAsia="Times New Roman" w:hAnsi="Cambria" w:cs="Times New Roman"/>
      <w:sz w:val="24"/>
      <w:szCs w:val="24"/>
      <w:lang w:eastAsia="ru-RU"/>
    </w:rPr>
  </w:style>
  <w:style w:type="paragraph" w:styleId="ab">
    <w:name w:val="footer"/>
    <w:basedOn w:val="a"/>
    <w:link w:val="ac"/>
    <w:uiPriority w:val="99"/>
    <w:rsid w:val="005E3C74"/>
    <w:pPr>
      <w:tabs>
        <w:tab w:val="center" w:pos="4320"/>
        <w:tab w:val="right" w:pos="8640"/>
      </w:tabs>
      <w:spacing w:after="0" w:line="240" w:lineRule="auto"/>
    </w:pPr>
    <w:rPr>
      <w:rFonts w:ascii="Cambria" w:eastAsia="Times New Roman" w:hAnsi="Cambria" w:cs="Times New Roman"/>
      <w:sz w:val="24"/>
      <w:szCs w:val="24"/>
      <w:lang w:eastAsia="ru-RU"/>
    </w:rPr>
  </w:style>
  <w:style w:type="character" w:customStyle="1" w:styleId="ac">
    <w:name w:val="Нижний колонтитул Знак"/>
    <w:basedOn w:val="a0"/>
    <w:link w:val="ab"/>
    <w:uiPriority w:val="99"/>
    <w:rsid w:val="005E3C74"/>
    <w:rPr>
      <w:rFonts w:ascii="Cambria" w:eastAsia="Times New Roman" w:hAnsi="Cambria" w:cs="Times New Roman"/>
      <w:sz w:val="24"/>
      <w:szCs w:val="24"/>
      <w:lang w:eastAsia="ru-RU"/>
    </w:rPr>
  </w:style>
  <w:style w:type="character" w:styleId="ad">
    <w:name w:val="page number"/>
    <w:rsid w:val="005E3C74"/>
    <w:rPr>
      <w:rFonts w:cs="Times New Roman"/>
    </w:rPr>
  </w:style>
  <w:style w:type="paragraph" w:customStyle="1" w:styleId="1a">
    <w:name w:val="Абзац списка1"/>
    <w:aliases w:val="List Paragraph,List_Paragraph,Multilevel para_II,List Paragraph1,List Paragraph (numbered (a)),Numbered list"/>
    <w:basedOn w:val="a"/>
    <w:link w:val="ae"/>
    <w:qFormat/>
    <w:rsid w:val="005E3C74"/>
    <w:pPr>
      <w:spacing w:after="0" w:line="240" w:lineRule="auto"/>
      <w:ind w:left="720"/>
      <w:contextualSpacing/>
    </w:pPr>
    <w:rPr>
      <w:rFonts w:ascii="Cambria" w:eastAsia="Times New Roman" w:hAnsi="Cambria" w:cs="Times New Roman"/>
      <w:sz w:val="24"/>
      <w:szCs w:val="24"/>
      <w:lang w:val="en-US"/>
    </w:rPr>
  </w:style>
  <w:style w:type="paragraph" w:styleId="af">
    <w:name w:val="Balloon Text"/>
    <w:basedOn w:val="a"/>
    <w:link w:val="af0"/>
    <w:rsid w:val="005E3C74"/>
    <w:pPr>
      <w:spacing w:after="0" w:line="240" w:lineRule="auto"/>
    </w:pPr>
    <w:rPr>
      <w:rFonts w:ascii="Tahoma" w:eastAsia="Times New Roman" w:hAnsi="Tahoma" w:cs="Tahoma"/>
      <w:sz w:val="16"/>
      <w:szCs w:val="16"/>
      <w:lang w:val="en-US"/>
    </w:rPr>
  </w:style>
  <w:style w:type="character" w:customStyle="1" w:styleId="af0">
    <w:name w:val="Текст выноски Знак"/>
    <w:basedOn w:val="a0"/>
    <w:link w:val="af"/>
    <w:rsid w:val="005E3C74"/>
    <w:rPr>
      <w:rFonts w:ascii="Tahoma" w:eastAsia="Times New Roman" w:hAnsi="Tahoma" w:cs="Tahoma"/>
      <w:sz w:val="16"/>
      <w:szCs w:val="16"/>
      <w:lang w:val="en-US"/>
    </w:rPr>
  </w:style>
  <w:style w:type="paragraph" w:styleId="af1">
    <w:name w:val="Block Text"/>
    <w:basedOn w:val="a"/>
    <w:rsid w:val="005E3C74"/>
    <w:pPr>
      <w:widowControl w:val="0"/>
      <w:autoSpaceDE w:val="0"/>
      <w:autoSpaceDN w:val="0"/>
      <w:adjustRightInd w:val="0"/>
      <w:spacing w:after="0" w:line="226" w:lineRule="exact"/>
      <w:ind w:left="720" w:right="28"/>
      <w:jc w:val="both"/>
    </w:pPr>
    <w:rPr>
      <w:rFonts w:ascii="Times New Roman" w:eastAsia="Calibri" w:hAnsi="Times New Roman" w:cs="Times New Roman"/>
      <w:sz w:val="24"/>
      <w:szCs w:val="16"/>
      <w:lang w:val="en-GB"/>
    </w:rPr>
  </w:style>
  <w:style w:type="paragraph" w:styleId="af2">
    <w:name w:val="Body Text Indent"/>
    <w:basedOn w:val="a"/>
    <w:link w:val="af3"/>
    <w:rsid w:val="005E3C74"/>
    <w:pPr>
      <w:spacing w:after="0" w:line="240" w:lineRule="auto"/>
      <w:ind w:left="720"/>
    </w:pPr>
    <w:rPr>
      <w:rFonts w:ascii="Times New Roman" w:eastAsia="Calibri" w:hAnsi="Times New Roman" w:cs="Times New Roman"/>
      <w:sz w:val="24"/>
      <w:szCs w:val="20"/>
      <w:lang w:val="en-GB"/>
    </w:rPr>
  </w:style>
  <w:style w:type="character" w:customStyle="1" w:styleId="af3">
    <w:name w:val="Основной текст с отступом Знак"/>
    <w:basedOn w:val="a0"/>
    <w:link w:val="af2"/>
    <w:rsid w:val="005E3C74"/>
    <w:rPr>
      <w:rFonts w:ascii="Times New Roman" w:eastAsia="Calibri" w:hAnsi="Times New Roman" w:cs="Times New Roman"/>
      <w:sz w:val="24"/>
      <w:szCs w:val="20"/>
      <w:lang w:val="en-GB"/>
    </w:rPr>
  </w:style>
  <w:style w:type="paragraph" w:styleId="22">
    <w:name w:val="Body Text Indent 2"/>
    <w:basedOn w:val="a"/>
    <w:link w:val="23"/>
    <w:rsid w:val="005E3C74"/>
    <w:pPr>
      <w:spacing w:after="0" w:line="240" w:lineRule="auto"/>
      <w:ind w:left="720"/>
    </w:pPr>
    <w:rPr>
      <w:rFonts w:ascii="Times New Roman" w:eastAsia="Calibri" w:hAnsi="Times New Roman" w:cs="Times New Roman"/>
      <w:color w:val="FF0000"/>
      <w:sz w:val="24"/>
      <w:szCs w:val="20"/>
      <w:lang w:val="en-GB"/>
    </w:rPr>
  </w:style>
  <w:style w:type="character" w:customStyle="1" w:styleId="23">
    <w:name w:val="Основной текст с отступом 2 Знак"/>
    <w:basedOn w:val="a0"/>
    <w:link w:val="22"/>
    <w:rsid w:val="005E3C74"/>
    <w:rPr>
      <w:rFonts w:ascii="Times New Roman" w:eastAsia="Calibri" w:hAnsi="Times New Roman" w:cs="Times New Roman"/>
      <w:color w:val="FF0000"/>
      <w:sz w:val="24"/>
      <w:szCs w:val="20"/>
      <w:lang w:val="en-GB"/>
    </w:rPr>
  </w:style>
  <w:style w:type="paragraph" w:styleId="af4">
    <w:name w:val="Body Text"/>
    <w:basedOn w:val="a"/>
    <w:link w:val="af5"/>
    <w:rsid w:val="005E3C74"/>
    <w:pPr>
      <w:widowControl w:val="0"/>
      <w:tabs>
        <w:tab w:val="left" w:pos="5400"/>
      </w:tabs>
      <w:autoSpaceDE w:val="0"/>
      <w:autoSpaceDN w:val="0"/>
      <w:adjustRightInd w:val="0"/>
      <w:spacing w:after="0" w:line="231" w:lineRule="exact"/>
      <w:ind w:right="19"/>
    </w:pPr>
    <w:rPr>
      <w:rFonts w:ascii="Times New Roman" w:eastAsia="Calibri" w:hAnsi="Times New Roman" w:cs="Times New Roman"/>
      <w:sz w:val="24"/>
      <w:szCs w:val="20"/>
      <w:lang w:val="en-US"/>
    </w:rPr>
  </w:style>
  <w:style w:type="character" w:customStyle="1" w:styleId="af5">
    <w:name w:val="Основной текст Знак"/>
    <w:basedOn w:val="a0"/>
    <w:link w:val="af4"/>
    <w:rsid w:val="005E3C74"/>
    <w:rPr>
      <w:rFonts w:ascii="Times New Roman" w:eastAsia="Calibri" w:hAnsi="Times New Roman" w:cs="Times New Roman"/>
      <w:sz w:val="24"/>
      <w:szCs w:val="20"/>
      <w:lang w:val="en-US"/>
    </w:rPr>
  </w:style>
  <w:style w:type="paragraph" w:styleId="af6">
    <w:name w:val="footnote text"/>
    <w:basedOn w:val="a"/>
    <w:link w:val="af7"/>
    <w:uiPriority w:val="99"/>
    <w:rsid w:val="005E3C74"/>
    <w:pPr>
      <w:spacing w:after="0" w:line="240" w:lineRule="auto"/>
    </w:pPr>
    <w:rPr>
      <w:rFonts w:ascii="Times New Roman" w:eastAsia="Calibri" w:hAnsi="Times New Roman" w:cs="Times New Roman"/>
      <w:sz w:val="20"/>
      <w:szCs w:val="20"/>
      <w:lang w:val="en-GB"/>
    </w:rPr>
  </w:style>
  <w:style w:type="character" w:customStyle="1" w:styleId="af7">
    <w:name w:val="Текст сноски Знак"/>
    <w:basedOn w:val="a0"/>
    <w:link w:val="af6"/>
    <w:uiPriority w:val="99"/>
    <w:rsid w:val="005E3C74"/>
    <w:rPr>
      <w:rFonts w:ascii="Times New Roman" w:eastAsia="Calibri" w:hAnsi="Times New Roman" w:cs="Times New Roman"/>
      <w:sz w:val="20"/>
      <w:szCs w:val="20"/>
      <w:lang w:val="en-GB"/>
    </w:rPr>
  </w:style>
  <w:style w:type="character" w:styleId="af8">
    <w:name w:val="footnote reference"/>
    <w:rsid w:val="005E3C74"/>
    <w:rPr>
      <w:vertAlign w:val="superscript"/>
    </w:rPr>
  </w:style>
  <w:style w:type="paragraph" w:styleId="31">
    <w:name w:val="Body Text Indent 3"/>
    <w:basedOn w:val="a"/>
    <w:link w:val="32"/>
    <w:rsid w:val="005E3C74"/>
    <w:pPr>
      <w:tabs>
        <w:tab w:val="left" w:pos="5400"/>
      </w:tabs>
      <w:spacing w:after="0" w:line="240" w:lineRule="auto"/>
      <w:ind w:left="360"/>
    </w:pPr>
    <w:rPr>
      <w:rFonts w:ascii="Times New Roman" w:eastAsia="Calibri" w:hAnsi="Times New Roman" w:cs="Times New Roman"/>
      <w:sz w:val="24"/>
      <w:szCs w:val="20"/>
      <w:lang w:val="en-US"/>
    </w:rPr>
  </w:style>
  <w:style w:type="character" w:customStyle="1" w:styleId="32">
    <w:name w:val="Основной текст с отступом 3 Знак"/>
    <w:basedOn w:val="a0"/>
    <w:link w:val="31"/>
    <w:rsid w:val="005E3C74"/>
    <w:rPr>
      <w:rFonts w:ascii="Times New Roman" w:eastAsia="Calibri" w:hAnsi="Times New Roman" w:cs="Times New Roman"/>
      <w:sz w:val="24"/>
      <w:szCs w:val="20"/>
      <w:lang w:val="en-US"/>
    </w:rPr>
  </w:style>
  <w:style w:type="paragraph" w:styleId="24">
    <w:name w:val="Body Text 2"/>
    <w:basedOn w:val="a"/>
    <w:link w:val="25"/>
    <w:rsid w:val="005E3C74"/>
    <w:pPr>
      <w:spacing w:after="0" w:line="240" w:lineRule="auto"/>
      <w:jc w:val="center"/>
    </w:pPr>
    <w:rPr>
      <w:rFonts w:ascii="Times New Roman" w:eastAsia="Calibri" w:hAnsi="Times New Roman" w:cs="Times New Roman"/>
      <w:b/>
      <w:bCs/>
      <w:sz w:val="36"/>
      <w:szCs w:val="20"/>
      <w:lang w:val="en-GB"/>
    </w:rPr>
  </w:style>
  <w:style w:type="character" w:customStyle="1" w:styleId="25">
    <w:name w:val="Основной текст 2 Знак"/>
    <w:basedOn w:val="a0"/>
    <w:link w:val="24"/>
    <w:rsid w:val="005E3C74"/>
    <w:rPr>
      <w:rFonts w:ascii="Times New Roman" w:eastAsia="Calibri" w:hAnsi="Times New Roman" w:cs="Times New Roman"/>
      <w:b/>
      <w:bCs/>
      <w:sz w:val="36"/>
      <w:szCs w:val="20"/>
      <w:lang w:val="en-GB"/>
    </w:rPr>
  </w:style>
  <w:style w:type="character" w:styleId="af9">
    <w:name w:val="Hyperlink"/>
    <w:rsid w:val="005E3C74"/>
    <w:rPr>
      <w:color w:val="0000FF"/>
      <w:u w:val="single"/>
    </w:rPr>
  </w:style>
  <w:style w:type="character" w:styleId="afa">
    <w:name w:val="FollowedHyperlink"/>
    <w:rsid w:val="005E3C74"/>
    <w:rPr>
      <w:color w:val="800080"/>
      <w:u w:val="single"/>
    </w:rPr>
  </w:style>
  <w:style w:type="paragraph" w:styleId="afb">
    <w:name w:val="annotation text"/>
    <w:basedOn w:val="a"/>
    <w:link w:val="afc"/>
    <w:rsid w:val="005E3C74"/>
    <w:pPr>
      <w:spacing w:after="0" w:line="240" w:lineRule="auto"/>
    </w:pPr>
    <w:rPr>
      <w:rFonts w:ascii="Times New Roman" w:eastAsia="Calibri" w:hAnsi="Times New Roman" w:cs="Times New Roman"/>
      <w:sz w:val="20"/>
      <w:szCs w:val="20"/>
      <w:lang w:val="en-GB"/>
    </w:rPr>
  </w:style>
  <w:style w:type="character" w:customStyle="1" w:styleId="afc">
    <w:name w:val="Текст примечания Знак"/>
    <w:basedOn w:val="a0"/>
    <w:link w:val="afb"/>
    <w:rsid w:val="005E3C74"/>
    <w:rPr>
      <w:rFonts w:ascii="Times New Roman" w:eastAsia="Calibri" w:hAnsi="Times New Roman" w:cs="Times New Roman"/>
      <w:sz w:val="20"/>
      <w:szCs w:val="20"/>
      <w:lang w:val="en-GB"/>
    </w:rPr>
  </w:style>
  <w:style w:type="paragraph" w:styleId="afd">
    <w:name w:val="annotation subject"/>
    <w:basedOn w:val="afb"/>
    <w:next w:val="afb"/>
    <w:link w:val="afe"/>
    <w:rsid w:val="005E3C74"/>
    <w:rPr>
      <w:b/>
      <w:bCs/>
    </w:rPr>
  </w:style>
  <w:style w:type="character" w:customStyle="1" w:styleId="afe">
    <w:name w:val="Тема примечания Знак"/>
    <w:basedOn w:val="afc"/>
    <w:link w:val="afd"/>
    <w:rsid w:val="005E3C74"/>
    <w:rPr>
      <w:rFonts w:ascii="Times New Roman" w:eastAsia="Calibri" w:hAnsi="Times New Roman" w:cs="Times New Roman"/>
      <w:b/>
      <w:bCs/>
      <w:sz w:val="20"/>
      <w:szCs w:val="20"/>
      <w:lang w:val="en-GB"/>
    </w:rPr>
  </w:style>
  <w:style w:type="paragraph" w:styleId="aff">
    <w:name w:val="Normal (Web)"/>
    <w:basedOn w:val="a"/>
    <w:rsid w:val="005E3C74"/>
    <w:pPr>
      <w:spacing w:after="0" w:line="240" w:lineRule="auto"/>
    </w:pPr>
    <w:rPr>
      <w:rFonts w:ascii="Times New Roman" w:eastAsia="Calibri" w:hAnsi="Times New Roman" w:cs="Times New Roman"/>
      <w:sz w:val="24"/>
      <w:szCs w:val="24"/>
      <w:lang w:val="en-GB"/>
    </w:rPr>
  </w:style>
  <w:style w:type="character" w:customStyle="1" w:styleId="apple-style-span">
    <w:name w:val="apple-style-span"/>
    <w:rsid w:val="005E3C74"/>
  </w:style>
  <w:style w:type="paragraph" w:styleId="aff0">
    <w:name w:val="endnote text"/>
    <w:basedOn w:val="a"/>
    <w:link w:val="aff1"/>
    <w:uiPriority w:val="99"/>
    <w:rsid w:val="005E3C74"/>
    <w:pPr>
      <w:spacing w:after="0" w:line="240" w:lineRule="auto"/>
    </w:pPr>
    <w:rPr>
      <w:rFonts w:ascii="Cambria" w:eastAsia="Times New Roman" w:hAnsi="Cambria" w:cs="Times New Roman"/>
      <w:sz w:val="20"/>
      <w:szCs w:val="20"/>
      <w:lang w:val="en-US"/>
    </w:rPr>
  </w:style>
  <w:style w:type="character" w:customStyle="1" w:styleId="aff1">
    <w:name w:val="Текст концевой сноски Знак"/>
    <w:basedOn w:val="a0"/>
    <w:link w:val="aff0"/>
    <w:uiPriority w:val="99"/>
    <w:rsid w:val="005E3C74"/>
    <w:rPr>
      <w:rFonts w:ascii="Cambria" w:eastAsia="Times New Roman" w:hAnsi="Cambria" w:cs="Times New Roman"/>
      <w:sz w:val="20"/>
      <w:szCs w:val="20"/>
      <w:lang w:val="en-US"/>
    </w:rPr>
  </w:style>
  <w:style w:type="character" w:styleId="aff2">
    <w:name w:val="endnote reference"/>
    <w:rsid w:val="005E3C74"/>
    <w:rPr>
      <w:vertAlign w:val="superscript"/>
    </w:rPr>
  </w:style>
  <w:style w:type="character" w:customStyle="1" w:styleId="FontStyle25">
    <w:name w:val="Font Style25"/>
    <w:rsid w:val="005E3C74"/>
    <w:rPr>
      <w:rFonts w:ascii="Arial" w:hAnsi="Arial"/>
      <w:sz w:val="16"/>
    </w:rPr>
  </w:style>
  <w:style w:type="paragraph" w:customStyle="1" w:styleId="font5">
    <w:name w:val="font5"/>
    <w:basedOn w:val="a"/>
    <w:rsid w:val="005E3C74"/>
    <w:pPr>
      <w:spacing w:before="100" w:beforeAutospacing="1" w:after="100" w:afterAutospacing="1" w:line="240" w:lineRule="auto"/>
    </w:pPr>
    <w:rPr>
      <w:rFonts w:ascii="Calibri" w:eastAsia="Calibri" w:hAnsi="Calibri" w:cs="Calibri"/>
      <w:b/>
      <w:bCs/>
      <w:color w:val="000000"/>
      <w:sz w:val="20"/>
      <w:szCs w:val="20"/>
      <w:lang w:eastAsia="ru-RU"/>
    </w:rPr>
  </w:style>
  <w:style w:type="paragraph" w:customStyle="1" w:styleId="font6">
    <w:name w:val="font6"/>
    <w:basedOn w:val="a"/>
    <w:rsid w:val="005E3C74"/>
    <w:pPr>
      <w:spacing w:before="100" w:beforeAutospacing="1" w:after="100" w:afterAutospacing="1" w:line="240" w:lineRule="auto"/>
    </w:pPr>
    <w:rPr>
      <w:rFonts w:ascii="Calibri" w:eastAsia="Calibri" w:hAnsi="Calibri" w:cs="Calibri"/>
      <w:color w:val="000000"/>
      <w:sz w:val="20"/>
      <w:szCs w:val="20"/>
      <w:lang w:eastAsia="ru-RU"/>
    </w:rPr>
  </w:style>
  <w:style w:type="paragraph" w:customStyle="1" w:styleId="font7">
    <w:name w:val="font7"/>
    <w:basedOn w:val="a"/>
    <w:rsid w:val="005E3C74"/>
    <w:pPr>
      <w:spacing w:before="100" w:beforeAutospacing="1" w:after="100" w:afterAutospacing="1" w:line="240" w:lineRule="auto"/>
    </w:pPr>
    <w:rPr>
      <w:rFonts w:ascii="Calibri" w:eastAsia="Calibri" w:hAnsi="Calibri" w:cs="Calibri"/>
      <w:i/>
      <w:iCs/>
      <w:color w:val="000000"/>
      <w:lang w:eastAsia="ru-RU"/>
    </w:rPr>
  </w:style>
  <w:style w:type="paragraph" w:customStyle="1" w:styleId="xl66">
    <w:name w:val="xl66"/>
    <w:basedOn w:val="a"/>
    <w:rsid w:val="005E3C74"/>
    <w:pPr>
      <w:shd w:val="clear" w:color="000000" w:fill="00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7">
    <w:name w:val="xl67"/>
    <w:basedOn w:val="a"/>
    <w:rsid w:val="005E3C74"/>
    <w:pPr>
      <w:shd w:val="clear" w:color="000000" w:fill="0D0D0D"/>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68">
    <w:name w:val="xl68"/>
    <w:basedOn w:val="a"/>
    <w:rsid w:val="005E3C74"/>
    <w:pPr>
      <w:shd w:val="clear" w:color="000000" w:fill="0D0D0D"/>
      <w:spacing w:before="100" w:beforeAutospacing="1" w:after="100" w:afterAutospacing="1" w:line="240" w:lineRule="auto"/>
    </w:pPr>
    <w:rPr>
      <w:rFonts w:ascii="Calibri" w:eastAsia="Calibri" w:hAnsi="Calibri" w:cs="Calibri"/>
      <w:sz w:val="24"/>
      <w:szCs w:val="24"/>
      <w:lang w:eastAsia="ru-RU"/>
    </w:rPr>
  </w:style>
  <w:style w:type="paragraph" w:customStyle="1" w:styleId="xl69">
    <w:name w:val="xl69"/>
    <w:basedOn w:val="a"/>
    <w:rsid w:val="005E3C74"/>
    <w:pPr>
      <w:shd w:val="clear" w:color="000000" w:fill="0D0D0D"/>
      <w:spacing w:before="100" w:beforeAutospacing="1" w:after="100" w:afterAutospacing="1" w:line="240" w:lineRule="auto"/>
    </w:pPr>
    <w:rPr>
      <w:rFonts w:ascii="Calibri" w:eastAsia="Calibri" w:hAnsi="Calibri" w:cs="Calibri"/>
      <w:sz w:val="20"/>
      <w:szCs w:val="20"/>
      <w:lang w:eastAsia="ru-RU"/>
    </w:rPr>
  </w:style>
  <w:style w:type="paragraph" w:customStyle="1" w:styleId="xl70">
    <w:name w:val="xl70"/>
    <w:basedOn w:val="a"/>
    <w:rsid w:val="005E3C7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1">
    <w:name w:val="xl71"/>
    <w:basedOn w:val="a"/>
    <w:rsid w:val="005E3C74"/>
    <w:pPr>
      <w:shd w:val="clear" w:color="000000" w:fill="D9D9D9"/>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72">
    <w:name w:val="xl72"/>
    <w:basedOn w:val="a"/>
    <w:rsid w:val="005E3C7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3">
    <w:name w:val="xl73"/>
    <w:basedOn w:val="a"/>
    <w:rsid w:val="005E3C74"/>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4">
    <w:name w:val="xl74"/>
    <w:basedOn w:val="a"/>
    <w:rsid w:val="005E3C74"/>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75">
    <w:name w:val="xl75"/>
    <w:basedOn w:val="a"/>
    <w:rsid w:val="005E3C7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76">
    <w:name w:val="xl76"/>
    <w:basedOn w:val="a"/>
    <w:rsid w:val="005E3C74"/>
    <w:pPr>
      <w:shd w:val="clear" w:color="000000" w:fill="D9D9D9"/>
      <w:spacing w:before="100" w:beforeAutospacing="1" w:after="100" w:afterAutospacing="1" w:line="240" w:lineRule="auto"/>
    </w:pPr>
    <w:rPr>
      <w:rFonts w:ascii="Calibri" w:eastAsia="Calibri" w:hAnsi="Calibri" w:cs="Calibri"/>
      <w:sz w:val="20"/>
      <w:szCs w:val="20"/>
      <w:lang w:eastAsia="ru-RU"/>
    </w:rPr>
  </w:style>
  <w:style w:type="paragraph" w:customStyle="1" w:styleId="xl77">
    <w:name w:val="xl77"/>
    <w:basedOn w:val="a"/>
    <w:rsid w:val="005E3C74"/>
    <w:pPr>
      <w:shd w:val="clear" w:color="000000" w:fill="D9D9D9"/>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78">
    <w:name w:val="xl78"/>
    <w:basedOn w:val="a"/>
    <w:rsid w:val="005E3C7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79">
    <w:name w:val="xl79"/>
    <w:basedOn w:val="a"/>
    <w:rsid w:val="005E3C74"/>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80">
    <w:name w:val="xl80"/>
    <w:basedOn w:val="a"/>
    <w:rsid w:val="005E3C74"/>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81">
    <w:name w:val="xl81"/>
    <w:basedOn w:val="a"/>
    <w:rsid w:val="005E3C7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2">
    <w:name w:val="xl82"/>
    <w:basedOn w:val="a"/>
    <w:rsid w:val="005E3C74"/>
    <w:pPr>
      <w:shd w:val="clear" w:color="000000" w:fill="FCD5B4"/>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83">
    <w:name w:val="xl83"/>
    <w:basedOn w:val="a"/>
    <w:rsid w:val="005E3C7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4">
    <w:name w:val="xl84"/>
    <w:basedOn w:val="a"/>
    <w:rsid w:val="005E3C7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85">
    <w:name w:val="xl85"/>
    <w:basedOn w:val="a"/>
    <w:rsid w:val="005E3C7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86">
    <w:name w:val="xl86"/>
    <w:basedOn w:val="a"/>
    <w:rsid w:val="005E3C74"/>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7">
    <w:name w:val="xl87"/>
    <w:basedOn w:val="a"/>
    <w:rsid w:val="005E3C74"/>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88">
    <w:name w:val="xl88"/>
    <w:basedOn w:val="a"/>
    <w:rsid w:val="005E3C74"/>
    <w:pPr>
      <w:shd w:val="clear" w:color="000000" w:fill="FCD5B4"/>
      <w:spacing w:before="100" w:beforeAutospacing="1" w:after="100" w:afterAutospacing="1" w:line="240" w:lineRule="auto"/>
    </w:pPr>
    <w:rPr>
      <w:rFonts w:ascii="Calibri" w:eastAsia="Calibri" w:hAnsi="Calibri" w:cs="Calibri"/>
      <w:sz w:val="20"/>
      <w:szCs w:val="20"/>
      <w:lang w:eastAsia="ru-RU"/>
    </w:rPr>
  </w:style>
  <w:style w:type="paragraph" w:customStyle="1" w:styleId="xl89">
    <w:name w:val="xl89"/>
    <w:basedOn w:val="a"/>
    <w:rsid w:val="005E3C74"/>
    <w:pPr>
      <w:shd w:val="clear" w:color="000000" w:fill="FCD5B4"/>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90">
    <w:name w:val="xl90"/>
    <w:basedOn w:val="a"/>
    <w:rsid w:val="005E3C74"/>
    <w:pPr>
      <w:shd w:val="clear" w:color="000000" w:fill="FCD5B4"/>
      <w:spacing w:before="100" w:beforeAutospacing="1" w:after="100" w:afterAutospacing="1" w:line="240" w:lineRule="auto"/>
      <w:ind w:firstLineChars="100" w:firstLine="100"/>
    </w:pPr>
    <w:rPr>
      <w:rFonts w:ascii="Calibri" w:eastAsia="Calibri" w:hAnsi="Calibri" w:cs="Calibri"/>
      <w:sz w:val="20"/>
      <w:szCs w:val="20"/>
      <w:lang w:eastAsia="ru-RU"/>
    </w:rPr>
  </w:style>
  <w:style w:type="paragraph" w:customStyle="1" w:styleId="xl91">
    <w:name w:val="xl91"/>
    <w:basedOn w:val="a"/>
    <w:rsid w:val="005E3C7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2">
    <w:name w:val="xl92"/>
    <w:basedOn w:val="a"/>
    <w:rsid w:val="005E3C74"/>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93">
    <w:name w:val="xl93"/>
    <w:basedOn w:val="a"/>
    <w:rsid w:val="005E3C7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94">
    <w:name w:val="xl94"/>
    <w:basedOn w:val="a"/>
    <w:rsid w:val="005E3C74"/>
    <w:pPr>
      <w:shd w:val="clear" w:color="000000" w:fill="FF0000"/>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5">
    <w:name w:val="xl95"/>
    <w:basedOn w:val="a"/>
    <w:rsid w:val="005E3C74"/>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96">
    <w:name w:val="xl96"/>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7">
    <w:name w:val="xl97"/>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8">
    <w:name w:val="xl98"/>
    <w:basedOn w:val="a"/>
    <w:rsid w:val="005E3C7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99">
    <w:name w:val="xl99"/>
    <w:basedOn w:val="a"/>
    <w:rsid w:val="005E3C74"/>
    <w:pPr>
      <w:shd w:val="clear" w:color="000000" w:fill="B7DEE8"/>
      <w:spacing w:before="100" w:beforeAutospacing="1" w:after="100" w:afterAutospacing="1" w:line="240" w:lineRule="auto"/>
      <w:jc w:val="center"/>
      <w:textAlignment w:val="center"/>
    </w:pPr>
    <w:rPr>
      <w:rFonts w:ascii="Times New Roman" w:eastAsia="Calibri" w:hAnsi="Times New Roman" w:cs="Times New Roman"/>
      <w:b/>
      <w:bCs/>
      <w:sz w:val="24"/>
      <w:szCs w:val="24"/>
      <w:lang w:eastAsia="ru-RU"/>
    </w:rPr>
  </w:style>
  <w:style w:type="paragraph" w:customStyle="1" w:styleId="xl100">
    <w:name w:val="xl100"/>
    <w:basedOn w:val="a"/>
    <w:rsid w:val="005E3C74"/>
    <w:pPr>
      <w:shd w:val="clear" w:color="000000" w:fill="FCD5B4"/>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1">
    <w:name w:val="xl101"/>
    <w:basedOn w:val="a"/>
    <w:rsid w:val="005E3C74"/>
    <w:pPr>
      <w:shd w:val="clear" w:color="000000" w:fill="D9D9D9"/>
      <w:spacing w:before="100" w:beforeAutospacing="1" w:after="100" w:afterAutospacing="1" w:line="240" w:lineRule="auto"/>
      <w:jc w:val="center"/>
    </w:pPr>
    <w:rPr>
      <w:rFonts w:ascii="Times New Roman" w:eastAsia="Calibri" w:hAnsi="Times New Roman" w:cs="Times New Roman"/>
      <w:sz w:val="20"/>
      <w:szCs w:val="20"/>
      <w:u w:val="single"/>
      <w:lang w:eastAsia="ru-RU"/>
    </w:rPr>
  </w:style>
  <w:style w:type="paragraph" w:customStyle="1" w:styleId="xl102">
    <w:name w:val="xl102"/>
    <w:basedOn w:val="a"/>
    <w:rsid w:val="005E3C74"/>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03">
    <w:name w:val="xl103"/>
    <w:basedOn w:val="a"/>
    <w:rsid w:val="005E3C74"/>
    <w:pPr>
      <w:shd w:val="clear" w:color="000000" w:fill="FCD5B4"/>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4">
    <w:name w:val="xl104"/>
    <w:basedOn w:val="a"/>
    <w:rsid w:val="005E3C74"/>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5">
    <w:name w:val="xl105"/>
    <w:basedOn w:val="a"/>
    <w:rsid w:val="005E3C74"/>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6">
    <w:name w:val="xl106"/>
    <w:basedOn w:val="a"/>
    <w:rsid w:val="005E3C74"/>
    <w:pPr>
      <w:shd w:val="clear" w:color="000000" w:fill="D9D9D9"/>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07">
    <w:name w:val="xl107"/>
    <w:basedOn w:val="a"/>
    <w:rsid w:val="005E3C74"/>
    <w:pPr>
      <w:shd w:val="clear" w:color="000000" w:fill="FCD5B4"/>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8">
    <w:name w:val="xl108"/>
    <w:basedOn w:val="a"/>
    <w:rsid w:val="005E3C74"/>
    <w:pPr>
      <w:shd w:val="clear" w:color="000000" w:fill="D9D9D9"/>
      <w:spacing w:before="100" w:beforeAutospacing="1" w:after="100" w:afterAutospacing="1" w:line="240" w:lineRule="auto"/>
      <w:jc w:val="center"/>
    </w:pPr>
    <w:rPr>
      <w:rFonts w:ascii="Times New Roman" w:eastAsia="Calibri" w:hAnsi="Times New Roman" w:cs="Times New Roman"/>
      <w:b/>
      <w:bCs/>
      <w:sz w:val="24"/>
      <w:szCs w:val="24"/>
      <w:lang w:eastAsia="ru-RU"/>
    </w:rPr>
  </w:style>
  <w:style w:type="paragraph" w:customStyle="1" w:styleId="xl109">
    <w:name w:val="xl109"/>
    <w:basedOn w:val="a"/>
    <w:rsid w:val="005E3C74"/>
    <w:pPr>
      <w:shd w:val="clear" w:color="000000" w:fill="B7DEE8"/>
      <w:spacing w:before="100" w:beforeAutospacing="1" w:after="100" w:afterAutospacing="1" w:line="240" w:lineRule="auto"/>
      <w:jc w:val="center"/>
    </w:pPr>
    <w:rPr>
      <w:rFonts w:ascii="Calibri" w:eastAsia="Calibri" w:hAnsi="Calibri" w:cs="Calibri"/>
      <w:sz w:val="24"/>
      <w:szCs w:val="24"/>
      <w:lang w:eastAsia="ru-RU"/>
    </w:rPr>
  </w:style>
  <w:style w:type="paragraph" w:customStyle="1" w:styleId="xl110">
    <w:name w:val="xl110"/>
    <w:basedOn w:val="a"/>
    <w:rsid w:val="005E3C7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1">
    <w:name w:val="xl111"/>
    <w:basedOn w:val="a"/>
    <w:rsid w:val="005E3C74"/>
    <w:pPr>
      <w:shd w:val="clear" w:color="000000" w:fill="FCD5B4"/>
      <w:spacing w:before="100" w:beforeAutospacing="1" w:after="100" w:afterAutospacing="1" w:line="240" w:lineRule="auto"/>
    </w:pPr>
    <w:rPr>
      <w:rFonts w:ascii="Calibri" w:eastAsia="Calibri" w:hAnsi="Calibri" w:cs="Calibri"/>
      <w:sz w:val="24"/>
      <w:szCs w:val="24"/>
      <w:lang w:eastAsia="ru-RU"/>
    </w:rPr>
  </w:style>
  <w:style w:type="paragraph" w:customStyle="1" w:styleId="xl112">
    <w:name w:val="xl112"/>
    <w:basedOn w:val="a"/>
    <w:rsid w:val="005E3C74"/>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13">
    <w:name w:val="xl113"/>
    <w:basedOn w:val="a"/>
    <w:rsid w:val="005E3C74"/>
    <w:pPr>
      <w:shd w:val="clear" w:color="000000" w:fill="FCD5B4"/>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14">
    <w:name w:val="xl114"/>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5">
    <w:name w:val="xl115"/>
    <w:basedOn w:val="a"/>
    <w:rsid w:val="005E3C74"/>
    <w:pPr>
      <w:shd w:val="clear" w:color="000000" w:fill="FCD5B4"/>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16">
    <w:name w:val="xl116"/>
    <w:basedOn w:val="a"/>
    <w:rsid w:val="005E3C7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7">
    <w:name w:val="xl117"/>
    <w:basedOn w:val="a"/>
    <w:rsid w:val="005E3C74"/>
    <w:pPr>
      <w:shd w:val="clear" w:color="000000" w:fill="FCD5B4"/>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18">
    <w:name w:val="xl118"/>
    <w:basedOn w:val="a"/>
    <w:rsid w:val="005E3C74"/>
    <w:pPr>
      <w:shd w:val="clear" w:color="000000" w:fill="FF0000"/>
      <w:spacing w:before="100" w:beforeAutospacing="1" w:after="100" w:afterAutospacing="1" w:line="240" w:lineRule="auto"/>
    </w:pPr>
    <w:rPr>
      <w:rFonts w:ascii="Times New Roman" w:eastAsia="Calibri" w:hAnsi="Times New Roman" w:cs="Times New Roman"/>
      <w:sz w:val="40"/>
      <w:szCs w:val="40"/>
      <w:lang w:eastAsia="ru-RU"/>
    </w:rPr>
  </w:style>
  <w:style w:type="paragraph" w:customStyle="1" w:styleId="xl119">
    <w:name w:val="xl119"/>
    <w:basedOn w:val="a"/>
    <w:rsid w:val="005E3C74"/>
    <w:pPr>
      <w:shd w:val="clear" w:color="000000" w:fill="FCD5B4"/>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20">
    <w:name w:val="xl120"/>
    <w:basedOn w:val="a"/>
    <w:rsid w:val="005E3C74"/>
    <w:pPr>
      <w:shd w:val="clear" w:color="000000" w:fill="FF0000"/>
      <w:spacing w:before="100" w:beforeAutospacing="1" w:after="100" w:afterAutospacing="1" w:line="240" w:lineRule="auto"/>
    </w:pPr>
    <w:rPr>
      <w:rFonts w:ascii="Times New Roman" w:eastAsia="Calibri" w:hAnsi="Times New Roman" w:cs="Times New Roman"/>
      <w:sz w:val="36"/>
      <w:szCs w:val="36"/>
      <w:lang w:eastAsia="ru-RU"/>
    </w:rPr>
  </w:style>
  <w:style w:type="paragraph" w:customStyle="1" w:styleId="xl121">
    <w:name w:val="xl121"/>
    <w:basedOn w:val="a"/>
    <w:rsid w:val="005E3C74"/>
    <w:pPr>
      <w:shd w:val="clear" w:color="000000" w:fill="D9D9D9"/>
      <w:spacing w:before="100" w:beforeAutospacing="1" w:after="100" w:afterAutospacing="1" w:line="240" w:lineRule="auto"/>
    </w:pPr>
    <w:rPr>
      <w:rFonts w:ascii="Times New Roman" w:eastAsia="Calibri" w:hAnsi="Times New Roman" w:cs="Times New Roman"/>
      <w:sz w:val="28"/>
      <w:szCs w:val="28"/>
      <w:lang w:eastAsia="ru-RU"/>
    </w:rPr>
  </w:style>
  <w:style w:type="paragraph" w:customStyle="1" w:styleId="xl122">
    <w:name w:val="xl122"/>
    <w:basedOn w:val="a"/>
    <w:rsid w:val="005E3C74"/>
    <w:pPr>
      <w:shd w:val="clear" w:color="000000" w:fill="FCD5B4"/>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23">
    <w:name w:val="xl123"/>
    <w:basedOn w:val="a"/>
    <w:rsid w:val="005E3C74"/>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4">
    <w:name w:val="xl124"/>
    <w:basedOn w:val="a"/>
    <w:rsid w:val="005E3C74"/>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5">
    <w:name w:val="xl125"/>
    <w:basedOn w:val="a"/>
    <w:rsid w:val="005E3C74"/>
    <w:pPr>
      <w:shd w:val="clear" w:color="000000" w:fill="B7DEE8"/>
      <w:spacing w:before="100" w:beforeAutospacing="1" w:after="100" w:afterAutospacing="1" w:line="240" w:lineRule="auto"/>
    </w:pPr>
    <w:rPr>
      <w:rFonts w:ascii="Times New Roman" w:eastAsia="Calibri" w:hAnsi="Times New Roman" w:cs="Times New Roman"/>
      <w:b/>
      <w:bCs/>
      <w:sz w:val="24"/>
      <w:szCs w:val="24"/>
      <w:lang w:eastAsia="ru-RU"/>
    </w:rPr>
  </w:style>
  <w:style w:type="paragraph" w:customStyle="1" w:styleId="xl126">
    <w:name w:val="xl126"/>
    <w:basedOn w:val="a"/>
    <w:rsid w:val="005E3C74"/>
    <w:pPr>
      <w:shd w:val="clear" w:color="000000" w:fill="B7DEE8"/>
      <w:spacing w:before="100" w:beforeAutospacing="1" w:after="100" w:afterAutospacing="1" w:line="240" w:lineRule="auto"/>
      <w:textAlignment w:val="center"/>
    </w:pPr>
    <w:rPr>
      <w:rFonts w:ascii="Times New Roman" w:eastAsia="Calibri" w:hAnsi="Times New Roman" w:cs="Times New Roman"/>
      <w:b/>
      <w:bCs/>
      <w:sz w:val="24"/>
      <w:szCs w:val="24"/>
      <w:lang w:eastAsia="ru-RU"/>
    </w:rPr>
  </w:style>
  <w:style w:type="paragraph" w:customStyle="1" w:styleId="xl127">
    <w:name w:val="xl127"/>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28">
    <w:name w:val="xl128"/>
    <w:basedOn w:val="a"/>
    <w:rsid w:val="005E3C74"/>
    <w:pPr>
      <w:shd w:val="clear" w:color="000000" w:fill="B7DEE8"/>
      <w:spacing w:before="100" w:beforeAutospacing="1" w:after="100" w:afterAutospacing="1" w:line="240" w:lineRule="auto"/>
      <w:textAlignment w:val="center"/>
    </w:pPr>
    <w:rPr>
      <w:rFonts w:ascii="Times New Roman" w:eastAsia="Calibri" w:hAnsi="Times New Roman" w:cs="Times New Roman"/>
      <w:sz w:val="24"/>
      <w:szCs w:val="24"/>
      <w:lang w:eastAsia="ru-RU"/>
    </w:rPr>
  </w:style>
  <w:style w:type="paragraph" w:customStyle="1" w:styleId="xl129">
    <w:name w:val="xl129"/>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0">
    <w:name w:val="xl130"/>
    <w:basedOn w:val="a"/>
    <w:rsid w:val="005E3C74"/>
    <w:pPr>
      <w:shd w:val="clear" w:color="000000" w:fill="B7DEE8"/>
      <w:spacing w:before="100" w:beforeAutospacing="1" w:after="100" w:afterAutospacing="1" w:line="240" w:lineRule="auto"/>
    </w:pPr>
    <w:rPr>
      <w:rFonts w:ascii="Calibri" w:eastAsia="Calibri" w:hAnsi="Calibri" w:cs="Calibri"/>
      <w:sz w:val="24"/>
      <w:szCs w:val="24"/>
      <w:lang w:eastAsia="ru-RU"/>
    </w:rPr>
  </w:style>
  <w:style w:type="paragraph" w:customStyle="1" w:styleId="xl131">
    <w:name w:val="xl131"/>
    <w:basedOn w:val="a"/>
    <w:rsid w:val="005E3C74"/>
    <w:pPr>
      <w:shd w:val="clear" w:color="000000" w:fill="B7DEE8"/>
      <w:spacing w:before="100" w:beforeAutospacing="1" w:after="100" w:afterAutospacing="1" w:line="240" w:lineRule="auto"/>
    </w:pPr>
    <w:rPr>
      <w:rFonts w:ascii="Calibri" w:eastAsia="Calibri" w:hAnsi="Calibri" w:cs="Calibri"/>
      <w:sz w:val="20"/>
      <w:szCs w:val="20"/>
      <w:lang w:eastAsia="ru-RU"/>
    </w:rPr>
  </w:style>
  <w:style w:type="paragraph" w:customStyle="1" w:styleId="xl132">
    <w:name w:val="xl132"/>
    <w:basedOn w:val="a"/>
    <w:rsid w:val="005E3C74"/>
    <w:pPr>
      <w:shd w:val="clear" w:color="000000" w:fill="B7DEE8"/>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33">
    <w:name w:val="xl133"/>
    <w:basedOn w:val="a"/>
    <w:rsid w:val="005E3C74"/>
    <w:pPr>
      <w:shd w:val="clear" w:color="000000" w:fill="B7DEE8"/>
      <w:spacing w:before="100" w:beforeAutospacing="1" w:after="100" w:afterAutospacing="1" w:line="240" w:lineRule="auto"/>
      <w:jc w:val="center"/>
    </w:pPr>
    <w:rPr>
      <w:rFonts w:ascii="Times New Roman" w:eastAsia="Calibri" w:hAnsi="Times New Roman" w:cs="Times New Roman"/>
      <w:sz w:val="24"/>
      <w:szCs w:val="24"/>
      <w:lang w:eastAsia="ru-RU"/>
    </w:rPr>
  </w:style>
  <w:style w:type="paragraph" w:customStyle="1" w:styleId="xl134">
    <w:name w:val="xl134"/>
    <w:basedOn w:val="a"/>
    <w:rsid w:val="005E3C74"/>
    <w:pPr>
      <w:shd w:val="clear" w:color="000000" w:fill="B7DEE8"/>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35">
    <w:name w:val="xl135"/>
    <w:basedOn w:val="a"/>
    <w:rsid w:val="005E3C74"/>
    <w:pPr>
      <w:shd w:val="clear" w:color="000000" w:fill="9BBB59"/>
      <w:spacing w:before="100" w:beforeAutospacing="1" w:after="100" w:afterAutospacing="1" w:line="240" w:lineRule="auto"/>
      <w:jc w:val="center"/>
    </w:pPr>
    <w:rPr>
      <w:rFonts w:ascii="Times New Roman" w:eastAsia="Calibri" w:hAnsi="Times New Roman" w:cs="Times New Roman"/>
      <w:sz w:val="20"/>
      <w:szCs w:val="20"/>
      <w:lang w:eastAsia="ru-RU"/>
    </w:rPr>
  </w:style>
  <w:style w:type="paragraph" w:customStyle="1" w:styleId="xl136">
    <w:name w:val="xl136"/>
    <w:basedOn w:val="a"/>
    <w:rsid w:val="005E3C74"/>
    <w:pPr>
      <w:shd w:val="clear" w:color="000000" w:fill="9BBB59"/>
      <w:spacing w:before="100" w:beforeAutospacing="1" w:after="100" w:afterAutospacing="1" w:line="240" w:lineRule="auto"/>
      <w:jc w:val="center"/>
    </w:pPr>
    <w:rPr>
      <w:rFonts w:ascii="Times New Roman" w:eastAsia="Calibri" w:hAnsi="Times New Roman" w:cs="Times New Roman"/>
      <w:sz w:val="32"/>
      <w:szCs w:val="32"/>
      <w:lang w:eastAsia="ru-RU"/>
    </w:rPr>
  </w:style>
  <w:style w:type="paragraph" w:customStyle="1" w:styleId="xl137">
    <w:name w:val="xl137"/>
    <w:basedOn w:val="a"/>
    <w:rsid w:val="005E3C7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8">
    <w:name w:val="xl138"/>
    <w:basedOn w:val="a"/>
    <w:rsid w:val="005E3C7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39">
    <w:name w:val="xl139"/>
    <w:basedOn w:val="a"/>
    <w:rsid w:val="005E3C74"/>
    <w:pPr>
      <w:shd w:val="clear" w:color="000000" w:fill="D9D9D9"/>
      <w:spacing w:before="100" w:beforeAutospacing="1" w:after="100" w:afterAutospacing="1" w:line="240" w:lineRule="auto"/>
    </w:pPr>
    <w:rPr>
      <w:rFonts w:ascii="Times New Roman" w:eastAsia="Calibri" w:hAnsi="Times New Roman" w:cs="Times New Roman"/>
      <w:sz w:val="20"/>
      <w:szCs w:val="20"/>
      <w:lang w:eastAsia="ru-RU"/>
    </w:rPr>
  </w:style>
  <w:style w:type="paragraph" w:customStyle="1" w:styleId="xl140">
    <w:name w:val="xl140"/>
    <w:basedOn w:val="a"/>
    <w:rsid w:val="005E3C74"/>
    <w:pPr>
      <w:shd w:val="clear" w:color="000000" w:fill="D9D9D9"/>
      <w:spacing w:before="100" w:beforeAutospacing="1" w:after="100" w:afterAutospacing="1" w:line="240" w:lineRule="auto"/>
    </w:pPr>
    <w:rPr>
      <w:rFonts w:ascii="Times New Roman" w:eastAsia="Calibri" w:hAnsi="Times New Roman" w:cs="Times New Roman"/>
      <w:sz w:val="20"/>
      <w:szCs w:val="20"/>
      <w:u w:val="single"/>
      <w:lang w:eastAsia="ru-RU"/>
    </w:rPr>
  </w:style>
  <w:style w:type="paragraph" w:customStyle="1" w:styleId="xl141">
    <w:name w:val="xl141"/>
    <w:basedOn w:val="a"/>
    <w:rsid w:val="005E3C74"/>
    <w:pPr>
      <w:shd w:val="clear" w:color="000000" w:fill="D9D9D9"/>
      <w:spacing w:before="100" w:beforeAutospacing="1" w:after="100" w:afterAutospacing="1" w:line="240" w:lineRule="auto"/>
      <w:ind w:firstLineChars="100" w:firstLine="100"/>
    </w:pPr>
    <w:rPr>
      <w:rFonts w:ascii="Times New Roman" w:eastAsia="Calibri" w:hAnsi="Times New Roman" w:cs="Times New Roman"/>
      <w:b/>
      <w:bCs/>
      <w:sz w:val="20"/>
      <w:szCs w:val="20"/>
      <w:lang w:eastAsia="ru-RU"/>
    </w:rPr>
  </w:style>
  <w:style w:type="paragraph" w:customStyle="1" w:styleId="xl142">
    <w:name w:val="xl142"/>
    <w:basedOn w:val="a"/>
    <w:rsid w:val="005E3C74"/>
    <w:pPr>
      <w:shd w:val="clear" w:color="000000" w:fill="D9D9D9"/>
      <w:spacing w:before="100" w:beforeAutospacing="1" w:after="100" w:afterAutospacing="1" w:line="240" w:lineRule="auto"/>
    </w:pPr>
    <w:rPr>
      <w:rFonts w:ascii="Times New Roman" w:eastAsia="Calibri" w:hAnsi="Times New Roman" w:cs="Times New Roman"/>
      <w:b/>
      <w:bCs/>
      <w:sz w:val="20"/>
      <w:szCs w:val="20"/>
      <w:lang w:eastAsia="ru-RU"/>
    </w:rPr>
  </w:style>
  <w:style w:type="paragraph" w:customStyle="1" w:styleId="xl143">
    <w:name w:val="xl143"/>
    <w:basedOn w:val="a"/>
    <w:rsid w:val="005E3C74"/>
    <w:pPr>
      <w:shd w:val="clear" w:color="000000" w:fill="D9D9D9"/>
      <w:spacing w:before="100" w:beforeAutospacing="1" w:after="100" w:afterAutospacing="1" w:line="240" w:lineRule="auto"/>
    </w:pPr>
    <w:rPr>
      <w:rFonts w:ascii="Calibri" w:eastAsia="Calibri" w:hAnsi="Calibri" w:cs="Calibri"/>
      <w:sz w:val="24"/>
      <w:szCs w:val="24"/>
      <w:lang w:eastAsia="ru-RU"/>
    </w:rPr>
  </w:style>
  <w:style w:type="paragraph" w:customStyle="1" w:styleId="xl144">
    <w:name w:val="xl144"/>
    <w:basedOn w:val="a"/>
    <w:rsid w:val="005E3C7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5">
    <w:name w:val="xl145"/>
    <w:basedOn w:val="a"/>
    <w:rsid w:val="005E3C74"/>
    <w:pPr>
      <w:shd w:val="clear" w:color="000000" w:fill="D9D9D9"/>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xl146">
    <w:name w:val="xl146"/>
    <w:basedOn w:val="a"/>
    <w:rsid w:val="005E3C74"/>
    <w:pPr>
      <w:spacing w:before="100" w:beforeAutospacing="1" w:after="100" w:afterAutospacing="1" w:line="240" w:lineRule="auto"/>
      <w:jc w:val="center"/>
    </w:pPr>
    <w:rPr>
      <w:rFonts w:ascii="Times New Roman" w:eastAsia="Calibri" w:hAnsi="Times New Roman" w:cs="Times New Roman"/>
      <w:b/>
      <w:bCs/>
      <w:sz w:val="28"/>
      <w:szCs w:val="28"/>
      <w:lang w:eastAsia="ru-RU"/>
    </w:rPr>
  </w:style>
  <w:style w:type="paragraph" w:styleId="26">
    <w:name w:val="toc 2"/>
    <w:basedOn w:val="a"/>
    <w:next w:val="a"/>
    <w:autoRedefine/>
    <w:rsid w:val="005E3C74"/>
    <w:pPr>
      <w:spacing w:after="0" w:line="240" w:lineRule="auto"/>
      <w:ind w:left="240"/>
    </w:pPr>
    <w:rPr>
      <w:rFonts w:ascii="Cambria" w:eastAsia="Times New Roman" w:hAnsi="Cambria" w:cs="Times New Roman"/>
      <w:sz w:val="24"/>
      <w:szCs w:val="24"/>
      <w:lang w:val="en-US"/>
    </w:rPr>
  </w:style>
  <w:style w:type="paragraph" w:styleId="33">
    <w:name w:val="toc 3"/>
    <w:basedOn w:val="a"/>
    <w:next w:val="a"/>
    <w:autoRedefine/>
    <w:rsid w:val="005E3C74"/>
    <w:pPr>
      <w:spacing w:after="0" w:line="240" w:lineRule="auto"/>
      <w:ind w:left="480"/>
    </w:pPr>
    <w:rPr>
      <w:rFonts w:ascii="Cambria" w:eastAsia="Times New Roman" w:hAnsi="Cambria" w:cs="Times New Roman"/>
      <w:sz w:val="24"/>
      <w:szCs w:val="24"/>
      <w:lang w:val="en-US"/>
    </w:rPr>
  </w:style>
  <w:style w:type="paragraph" w:styleId="1b">
    <w:name w:val="toc 1"/>
    <w:basedOn w:val="a"/>
    <w:next w:val="a"/>
    <w:autoRedefine/>
    <w:rsid w:val="005E3C74"/>
    <w:pPr>
      <w:spacing w:after="100"/>
    </w:pPr>
    <w:rPr>
      <w:rFonts w:ascii="Calibri" w:eastAsia="Calibri" w:hAnsi="Calibri" w:cs="Times New Roman"/>
      <w:lang w:eastAsia="ru-RU"/>
    </w:rPr>
  </w:style>
  <w:style w:type="character" w:customStyle="1" w:styleId="comment">
    <w:name w:val="comment"/>
    <w:rsid w:val="005E3C74"/>
    <w:rPr>
      <w:shd w:val="clear" w:color="auto" w:fill="FFFF00"/>
    </w:rPr>
  </w:style>
  <w:style w:type="character" w:customStyle="1" w:styleId="toc-link">
    <w:name w:val="toc-link"/>
    <w:rsid w:val="005E3C74"/>
  </w:style>
  <w:style w:type="character" w:customStyle="1" w:styleId="numbering">
    <w:name w:val="numbering"/>
    <w:rsid w:val="005E3C74"/>
  </w:style>
  <w:style w:type="character" w:customStyle="1" w:styleId="bullet-symbols">
    <w:name w:val="bullet-symbols"/>
    <w:rsid w:val="005E3C74"/>
  </w:style>
  <w:style w:type="character" w:customStyle="1" w:styleId="numbering-symbols">
    <w:name w:val="numbering-symbols"/>
    <w:rsid w:val="005E3C74"/>
  </w:style>
  <w:style w:type="character" w:customStyle="1" w:styleId="aff3">
    <w:name w:val="Символ сноски"/>
    <w:rsid w:val="005E3C74"/>
  </w:style>
  <w:style w:type="character" w:customStyle="1" w:styleId="aff4">
    <w:name w:val="Символы концевой сноски"/>
    <w:rsid w:val="005E3C74"/>
  </w:style>
  <w:style w:type="paragraph" w:customStyle="1" w:styleId="aff5">
    <w:basedOn w:val="a"/>
    <w:next w:val="af4"/>
    <w:link w:val="aff6"/>
    <w:qFormat/>
    <w:rsid w:val="005E3C74"/>
    <w:pPr>
      <w:keepNext/>
      <w:widowControl w:val="0"/>
      <w:suppressAutoHyphens/>
      <w:spacing w:before="240" w:after="120" w:line="240" w:lineRule="auto"/>
    </w:pPr>
    <w:rPr>
      <w:rFonts w:ascii="Liberation Sans" w:hAnsi="Liberation Sans" w:cs="DejaVu Sans"/>
      <w:color w:val="000000"/>
      <w:kern w:val="1"/>
      <w:sz w:val="28"/>
      <w:szCs w:val="28"/>
      <w:lang w:eastAsia="zh-CN" w:bidi="hi-IN"/>
    </w:rPr>
  </w:style>
  <w:style w:type="paragraph" w:styleId="aff7">
    <w:name w:val="List"/>
    <w:basedOn w:val="af4"/>
    <w:rsid w:val="005E3C74"/>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5E3C74"/>
    <w:pPr>
      <w:widowControl w:val="0"/>
      <w:suppressLineNumbers/>
      <w:suppressAutoHyphens/>
      <w:spacing w:before="120" w:after="120" w:line="240" w:lineRule="auto"/>
    </w:pPr>
    <w:rPr>
      <w:rFonts w:ascii="Georgia" w:eastAsia="Times New Roman" w:hAnsi="Georgia" w:cs="DejaVu Sans"/>
      <w:i/>
      <w:iCs/>
      <w:color w:val="000000"/>
      <w:kern w:val="1"/>
      <w:sz w:val="24"/>
      <w:szCs w:val="24"/>
      <w:lang w:eastAsia="zh-CN" w:bidi="hi-IN"/>
    </w:rPr>
  </w:style>
  <w:style w:type="paragraph" w:customStyle="1" w:styleId="1c">
    <w:name w:val="Указатель1"/>
    <w:basedOn w:val="a"/>
    <w:rsid w:val="005E3C74"/>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cover-text">
    <w:name w:val="cover-text"/>
    <w:rsid w:val="005E3C74"/>
    <w:pPr>
      <w:widowControl w:val="0"/>
      <w:suppressAutoHyphens/>
      <w:spacing w:before="28" w:after="130" w:line="240" w:lineRule="auto"/>
    </w:pPr>
    <w:rPr>
      <w:rFonts w:ascii="Georgia" w:eastAsia="Times New Roman" w:hAnsi="Georgia" w:cs="DejaVu Sans"/>
      <w:color w:val="000000"/>
      <w:kern w:val="1"/>
      <w:sz w:val="28"/>
      <w:szCs w:val="24"/>
      <w:lang w:eastAsia="zh-CN" w:bidi="hi-IN"/>
    </w:rPr>
  </w:style>
  <w:style w:type="paragraph" w:customStyle="1" w:styleId="cover-bottom">
    <w:name w:val="cover-bottom"/>
    <w:rsid w:val="005E3C74"/>
    <w:pPr>
      <w:widowControl w:val="0"/>
      <w:suppressAutoHyphens/>
      <w:spacing w:before="142" w:after="120" w:line="240" w:lineRule="auto"/>
    </w:pPr>
    <w:rPr>
      <w:rFonts w:ascii="Georgia" w:eastAsia="Times New Roman" w:hAnsi="Georgia" w:cs="DejaVu Sans"/>
      <w:color w:val="000000"/>
      <w:kern w:val="1"/>
      <w:szCs w:val="24"/>
      <w:lang w:eastAsia="zh-CN" w:bidi="hi-IN"/>
    </w:rPr>
  </w:style>
  <w:style w:type="paragraph" w:customStyle="1" w:styleId="sect-default">
    <w:name w:val="sect-default"/>
    <w:rsid w:val="005E3C74"/>
    <w:pPr>
      <w:keepNext/>
      <w:widowControl w:val="0"/>
      <w:suppressAutoHyphens/>
      <w:spacing w:before="102" w:after="28" w:line="240" w:lineRule="auto"/>
    </w:pPr>
    <w:rPr>
      <w:rFonts w:ascii="Arial" w:eastAsia="Times New Roman" w:hAnsi="Arial" w:cs="DejaVu Sans"/>
      <w:b/>
      <w:color w:val="527BBD"/>
      <w:kern w:val="1"/>
      <w:sz w:val="24"/>
      <w:szCs w:val="24"/>
      <w:lang w:eastAsia="zh-CN" w:bidi="hi-IN"/>
    </w:rPr>
  </w:style>
  <w:style w:type="paragraph" w:customStyle="1" w:styleId="sect0">
    <w:name w:val="sect0"/>
    <w:basedOn w:val="sect-default"/>
    <w:rsid w:val="005E3C74"/>
    <w:pPr>
      <w:pBdr>
        <w:bottom w:val="single" w:sz="8" w:space="0" w:color="C0C0C0"/>
      </w:pBdr>
      <w:spacing w:before="113" w:after="130"/>
    </w:pPr>
    <w:rPr>
      <w:sz w:val="48"/>
    </w:rPr>
  </w:style>
  <w:style w:type="paragraph" w:customStyle="1" w:styleId="sect1">
    <w:name w:val="sect1"/>
    <w:basedOn w:val="sect-default"/>
    <w:rsid w:val="005E3C74"/>
    <w:pPr>
      <w:numPr>
        <w:numId w:val="2"/>
      </w:numPr>
      <w:pBdr>
        <w:bottom w:val="single" w:sz="8" w:space="0" w:color="C0C0C0"/>
      </w:pBdr>
      <w:outlineLvl w:val="0"/>
    </w:pPr>
    <w:rPr>
      <w:sz w:val="36"/>
    </w:rPr>
  </w:style>
  <w:style w:type="paragraph" w:customStyle="1" w:styleId="sect-appendix">
    <w:name w:val="sect-appendix"/>
    <w:basedOn w:val="sect1"/>
    <w:rsid w:val="005E3C74"/>
    <w:pPr>
      <w:numPr>
        <w:numId w:val="0"/>
      </w:numPr>
    </w:pPr>
  </w:style>
  <w:style w:type="paragraph" w:customStyle="1" w:styleId="sect2">
    <w:name w:val="sect2"/>
    <w:basedOn w:val="sect-default"/>
    <w:rsid w:val="005E3C74"/>
    <w:pPr>
      <w:numPr>
        <w:ilvl w:val="1"/>
        <w:numId w:val="2"/>
      </w:numPr>
      <w:outlineLvl w:val="1"/>
    </w:pPr>
    <w:rPr>
      <w:sz w:val="28"/>
      <w:u w:val="single" w:color="C0C0C0"/>
    </w:rPr>
  </w:style>
  <w:style w:type="paragraph" w:customStyle="1" w:styleId="sect3">
    <w:name w:val="sect3"/>
    <w:basedOn w:val="sect-default"/>
    <w:rsid w:val="005E3C74"/>
    <w:pPr>
      <w:numPr>
        <w:ilvl w:val="2"/>
        <w:numId w:val="2"/>
      </w:numPr>
      <w:outlineLvl w:val="2"/>
    </w:pPr>
  </w:style>
  <w:style w:type="paragraph" w:customStyle="1" w:styleId="sect4">
    <w:name w:val="sect4"/>
    <w:basedOn w:val="sect-default"/>
    <w:rsid w:val="005E3C74"/>
    <w:pPr>
      <w:numPr>
        <w:ilvl w:val="3"/>
        <w:numId w:val="2"/>
      </w:numPr>
      <w:outlineLvl w:val="3"/>
    </w:pPr>
  </w:style>
  <w:style w:type="paragraph" w:customStyle="1" w:styleId="1d">
    <w:name w:val="Название1"/>
    <w:rsid w:val="005E3C74"/>
    <w:pPr>
      <w:keepNext/>
      <w:widowControl w:val="0"/>
      <w:suppressAutoHyphens/>
      <w:spacing w:before="102" w:after="17" w:line="240" w:lineRule="auto"/>
    </w:pPr>
    <w:rPr>
      <w:rFonts w:ascii="Arial" w:eastAsia="Times New Roman" w:hAnsi="Arial" w:cs="DejaVu Sans"/>
      <w:b/>
      <w:color w:val="527BBD"/>
      <w:kern w:val="1"/>
      <w:sz w:val="24"/>
      <w:szCs w:val="24"/>
      <w:lang w:eastAsia="zh-CN" w:bidi="hi-IN"/>
    </w:rPr>
  </w:style>
  <w:style w:type="paragraph" w:customStyle="1" w:styleId="1e">
    <w:name w:val="Название объекта1"/>
    <w:rsid w:val="005E3C74"/>
    <w:pPr>
      <w:keepNext/>
      <w:widowControl w:val="0"/>
      <w:suppressAutoHyphens/>
      <w:spacing w:after="40" w:line="240" w:lineRule="auto"/>
    </w:pPr>
    <w:rPr>
      <w:rFonts w:ascii="Georgia" w:eastAsia="Times New Roman" w:hAnsi="Georgia" w:cs="DejaVu Sans"/>
      <w:b/>
      <w:color w:val="000000"/>
      <w:kern w:val="1"/>
      <w:sz w:val="24"/>
      <w:szCs w:val="24"/>
      <w:lang w:eastAsia="zh-CN" w:bidi="hi-IN"/>
    </w:rPr>
  </w:style>
  <w:style w:type="paragraph" w:customStyle="1" w:styleId="columnbreak">
    <w:name w:val="columnbreak"/>
    <w:rsid w:val="005E3C7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asciidoc-pagebreak">
    <w:name w:val="asciidoc-pagebreak"/>
    <w:rsid w:val="005E3C7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paragraph">
    <w:name w:val="paragraph"/>
    <w:rsid w:val="005E3C74"/>
    <w:pPr>
      <w:widowControl w:val="0"/>
      <w:suppressAutoHyphens/>
      <w:spacing w:before="86" w:after="130" w:line="240" w:lineRule="auto"/>
    </w:pPr>
    <w:rPr>
      <w:rFonts w:ascii="Georgia" w:eastAsia="Times New Roman" w:hAnsi="Georgia" w:cs="DejaVu Sans"/>
      <w:color w:val="000000"/>
      <w:kern w:val="1"/>
      <w:sz w:val="24"/>
      <w:szCs w:val="24"/>
      <w:lang w:eastAsia="zh-CN" w:bidi="hi-IN"/>
    </w:rPr>
  </w:style>
  <w:style w:type="paragraph" w:customStyle="1" w:styleId="empty">
    <w:name w:val="empty"/>
    <w:rsid w:val="005E3C74"/>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annotationblock">
    <w:name w:val="annotationblock"/>
    <w:rsid w:val="005E3C74"/>
    <w:pPr>
      <w:widowControl w:val="0"/>
      <w:suppressAutoHyphens/>
      <w:spacing w:after="0" w:line="240" w:lineRule="atLeast"/>
    </w:pPr>
    <w:rPr>
      <w:rFonts w:ascii="Georgia" w:eastAsia="Times New Roman" w:hAnsi="Georgia" w:cs="DejaVu Sans"/>
      <w:color w:val="000000"/>
      <w:kern w:val="1"/>
      <w:sz w:val="24"/>
      <w:szCs w:val="24"/>
      <w:lang w:eastAsia="zh-CN" w:bidi="hi-IN"/>
    </w:rPr>
  </w:style>
  <w:style w:type="paragraph" w:customStyle="1" w:styleId="index">
    <w:name w:val="index"/>
    <w:rsid w:val="005E3C74"/>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sect-toc">
    <w:name w:val="sect-toc"/>
    <w:basedOn w:val="sect1"/>
    <w:rsid w:val="005E3C74"/>
    <w:pPr>
      <w:numPr>
        <w:numId w:val="0"/>
      </w:numPr>
    </w:pPr>
  </w:style>
  <w:style w:type="paragraph" w:customStyle="1" w:styleId="toc-level-1">
    <w:name w:val="toc-level-1"/>
    <w:basedOn w:val="index"/>
    <w:rsid w:val="005E3C74"/>
    <w:pPr>
      <w:tabs>
        <w:tab w:val="right" w:leader="dot" w:pos="9638"/>
      </w:tabs>
      <w:spacing w:before="120" w:after="0"/>
    </w:pPr>
    <w:rPr>
      <w:color w:val="0065FF"/>
      <w:sz w:val="22"/>
    </w:rPr>
  </w:style>
  <w:style w:type="paragraph" w:customStyle="1" w:styleId="toc-level-2">
    <w:name w:val="toc-level-2"/>
    <w:basedOn w:val="index"/>
    <w:rsid w:val="005E3C74"/>
    <w:pPr>
      <w:tabs>
        <w:tab w:val="right" w:leader="dot" w:pos="9638"/>
      </w:tabs>
      <w:spacing w:before="10" w:after="0"/>
      <w:ind w:left="283"/>
    </w:pPr>
  </w:style>
  <w:style w:type="paragraph" w:customStyle="1" w:styleId="admonitionicon">
    <w:name w:val="admonitionicon"/>
    <w:rsid w:val="005E3C74"/>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dmonitionname">
    <w:name w:val="admonitionname"/>
    <w:rsid w:val="005E3C74"/>
    <w:pPr>
      <w:widowControl w:val="0"/>
      <w:suppressAutoHyphens/>
      <w:spacing w:before="28" w:after="130" w:line="240" w:lineRule="auto"/>
      <w:jc w:val="center"/>
    </w:pPr>
    <w:rPr>
      <w:rFonts w:ascii="Arial" w:eastAsia="Times New Roman" w:hAnsi="Arial" w:cs="DejaVu Sans"/>
      <w:b/>
      <w:color w:val="000000"/>
      <w:kern w:val="1"/>
      <w:sz w:val="20"/>
      <w:szCs w:val="24"/>
      <w:lang w:eastAsia="zh-CN" w:bidi="hi-IN"/>
    </w:rPr>
  </w:style>
  <w:style w:type="paragraph" w:customStyle="1" w:styleId="admonitiontext">
    <w:name w:val="admonitiontext"/>
    <w:rsid w:val="005E3C74"/>
    <w:pPr>
      <w:widowControl w:val="0"/>
      <w:suppressAutoHyphens/>
      <w:spacing w:before="28" w:after="130" w:line="240" w:lineRule="auto"/>
    </w:pPr>
    <w:rPr>
      <w:rFonts w:ascii="Georgia" w:eastAsia="Times New Roman" w:hAnsi="Georgia" w:cs="DejaVu Sans"/>
      <w:color w:val="606060"/>
      <w:kern w:val="1"/>
      <w:sz w:val="24"/>
      <w:szCs w:val="24"/>
      <w:lang w:eastAsia="zh-CN" w:bidi="hi-IN"/>
    </w:rPr>
  </w:style>
  <w:style w:type="paragraph" w:customStyle="1" w:styleId="sidebarblock">
    <w:name w:val="sidebarblock"/>
    <w:rsid w:val="005E3C7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list-item">
    <w:name w:val="list-item"/>
    <w:rsid w:val="005E3C74"/>
    <w:pPr>
      <w:widowControl w:val="0"/>
      <w:suppressAutoHyphens/>
      <w:spacing w:before="57" w:after="57" w:line="240" w:lineRule="auto"/>
    </w:pPr>
    <w:rPr>
      <w:rFonts w:ascii="Georgia" w:eastAsia="Times New Roman" w:hAnsi="Georgia" w:cs="DejaVu Sans"/>
      <w:color w:val="000000"/>
      <w:kern w:val="1"/>
      <w:sz w:val="24"/>
      <w:szCs w:val="24"/>
      <w:lang w:eastAsia="zh-CN" w:bidi="hi-IN"/>
    </w:rPr>
  </w:style>
  <w:style w:type="paragraph" w:customStyle="1" w:styleId="asciidoc-hr">
    <w:name w:val="asciidoc-hr"/>
    <w:next w:val="text-body"/>
    <w:rsid w:val="005E3C74"/>
    <w:pPr>
      <w:widowControl w:val="0"/>
      <w:pBdr>
        <w:bottom w:val="single" w:sz="8" w:space="0" w:color="C0C0C0"/>
      </w:pBdr>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text-body">
    <w:name w:val="text-body"/>
    <w:rsid w:val="005E3C74"/>
    <w:pPr>
      <w:widowControl w:val="0"/>
      <w:suppressAutoHyphens/>
      <w:spacing w:after="120" w:line="240" w:lineRule="auto"/>
    </w:pPr>
    <w:rPr>
      <w:rFonts w:ascii="Georgia" w:eastAsia="Times New Roman" w:hAnsi="Georgia" w:cs="DejaVu Sans"/>
      <w:color w:val="000000"/>
      <w:kern w:val="1"/>
      <w:sz w:val="24"/>
      <w:szCs w:val="24"/>
      <w:lang w:eastAsia="zh-CN" w:bidi="hi-IN"/>
    </w:rPr>
  </w:style>
  <w:style w:type="paragraph" w:customStyle="1" w:styleId="listingblock">
    <w:name w:val="listingblock"/>
    <w:rsid w:val="005E3C74"/>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literalblock">
    <w:name w:val="literalblock"/>
    <w:rsid w:val="005E3C74"/>
    <w:pPr>
      <w:widowControl w:val="0"/>
      <w:pBdr>
        <w:left w:val="none" w:sz="2" w:space="0" w:color="000000"/>
      </w:pBdr>
      <w:suppressAutoHyphens/>
      <w:spacing w:before="28" w:after="130" w:line="240" w:lineRule="auto"/>
    </w:pPr>
    <w:rPr>
      <w:rFonts w:ascii="DejaVu Sans Mono" w:eastAsia="Times New Roman" w:hAnsi="DejaVu Sans Mono" w:cs="DejaVu Sans"/>
      <w:color w:val="000080"/>
      <w:kern w:val="1"/>
      <w:sz w:val="20"/>
      <w:szCs w:val="24"/>
      <w:lang w:eastAsia="zh-CN" w:bidi="hi-IN"/>
    </w:rPr>
  </w:style>
  <w:style w:type="paragraph" w:customStyle="1" w:styleId="exampleblock">
    <w:name w:val="exampleblock"/>
    <w:rsid w:val="005E3C74"/>
    <w:pPr>
      <w:widowControl w:val="0"/>
      <w:suppressAutoHyphens/>
      <w:spacing w:before="28" w:after="130" w:line="240" w:lineRule="atLeast"/>
    </w:pPr>
    <w:rPr>
      <w:rFonts w:ascii="Georgia" w:eastAsia="Times New Roman" w:hAnsi="Georgia" w:cs="DejaVu Sans"/>
      <w:color w:val="000000"/>
      <w:kern w:val="1"/>
      <w:sz w:val="24"/>
      <w:szCs w:val="24"/>
      <w:lang w:eastAsia="zh-CN" w:bidi="hi-IN"/>
    </w:rPr>
  </w:style>
  <w:style w:type="paragraph" w:customStyle="1" w:styleId="openblock">
    <w:name w:val="openblock"/>
    <w:rsid w:val="005E3C74"/>
    <w:pPr>
      <w:widowControl w:val="0"/>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quoteblock">
    <w:name w:val="quoteblock"/>
    <w:rsid w:val="005E3C74"/>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line="240" w:lineRule="auto"/>
      <w:ind w:left="680"/>
    </w:pPr>
    <w:rPr>
      <w:rFonts w:ascii="DejaVu Sans Mono" w:eastAsia="Times New Roman" w:hAnsi="DejaVu Sans Mono" w:cs="DejaVu Sans"/>
      <w:color w:val="000080"/>
      <w:kern w:val="1"/>
      <w:sz w:val="20"/>
      <w:szCs w:val="24"/>
      <w:lang w:eastAsia="zh-CN" w:bidi="hi-IN"/>
    </w:rPr>
  </w:style>
  <w:style w:type="paragraph" w:customStyle="1" w:styleId="preamble">
    <w:name w:val="preamble"/>
    <w:rsid w:val="005E3C74"/>
    <w:pPr>
      <w:widowControl w:val="0"/>
      <w:suppressAutoHyphens/>
      <w:spacing w:before="28" w:after="130" w:line="240" w:lineRule="auto"/>
    </w:pPr>
    <w:rPr>
      <w:rFonts w:ascii="Georgia" w:eastAsia="Times New Roman" w:hAnsi="Georgia" w:cs="DejaVu Sans"/>
      <w:i/>
      <w:color w:val="000000"/>
      <w:kern w:val="1"/>
      <w:sz w:val="24"/>
      <w:szCs w:val="24"/>
      <w:lang w:eastAsia="zh-CN" w:bidi="hi-IN"/>
    </w:rPr>
  </w:style>
  <w:style w:type="paragraph" w:customStyle="1" w:styleId="1f">
    <w:name w:val="Нижний колонтитул1"/>
    <w:rsid w:val="005E3C74"/>
    <w:pPr>
      <w:widowControl w:val="0"/>
      <w:suppressLineNumbers/>
      <w:pBdr>
        <w:top w:val="none" w:sz="2" w:space="0" w:color="000000"/>
      </w:pBdr>
      <w:tabs>
        <w:tab w:val="right" w:pos="0"/>
        <w:tab w:val="right" w:pos="9792"/>
      </w:tab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table-of-contents">
    <w:name w:val="table-of-contents"/>
    <w:rsid w:val="005E3C74"/>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aff9">
    <w:name w:val="Содержимое таблицы"/>
    <w:basedOn w:val="a"/>
    <w:rsid w:val="005E3C74"/>
    <w:pPr>
      <w:widowControl w:val="0"/>
      <w:suppressLineNumbers/>
      <w:suppressAutoHyphens/>
      <w:spacing w:before="28" w:after="130" w:line="240" w:lineRule="auto"/>
    </w:pPr>
    <w:rPr>
      <w:rFonts w:ascii="Georgia" w:eastAsia="Times New Roman" w:hAnsi="Georgia" w:cs="DejaVu Sans"/>
      <w:color w:val="000000"/>
      <w:kern w:val="1"/>
      <w:sz w:val="24"/>
      <w:szCs w:val="24"/>
      <w:lang w:eastAsia="zh-CN" w:bidi="hi-IN"/>
    </w:rPr>
  </w:style>
  <w:style w:type="paragraph" w:customStyle="1" w:styleId="xl65">
    <w:name w:val="xl65"/>
    <w:basedOn w:val="a"/>
    <w:rsid w:val="005E3C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Calibri" w:hAnsi="Times New Roman" w:cs="Times New Roman"/>
      <w:sz w:val="24"/>
      <w:szCs w:val="24"/>
      <w:lang w:eastAsia="ru-RU"/>
    </w:rPr>
  </w:style>
  <w:style w:type="paragraph" w:customStyle="1" w:styleId="Normal1">
    <w:name w:val="Normal1"/>
    <w:rsid w:val="005E3C74"/>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affa">
    <w:name w:val="????"/>
    <w:rsid w:val="005E3C74"/>
    <w:pPr>
      <w:widowControl w:val="0"/>
      <w:spacing w:after="0" w:line="240" w:lineRule="auto"/>
    </w:pPr>
    <w:rPr>
      <w:rFonts w:ascii="Times New Roman" w:eastAsia="SimSun" w:hAnsi="Times New Roman" w:cs="Times New Roman"/>
      <w:sz w:val="20"/>
      <w:szCs w:val="20"/>
      <w:lang w:eastAsia="ru-RU"/>
    </w:rPr>
  </w:style>
  <w:style w:type="paragraph" w:customStyle="1" w:styleId="1f0">
    <w:name w:val="ТЗ1"/>
    <w:basedOn w:val="1"/>
    <w:link w:val="1f1"/>
    <w:autoRedefine/>
    <w:qFormat/>
    <w:rsid w:val="005E3C74"/>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5E3C74"/>
    <w:pPr>
      <w:widowControl w:val="0"/>
      <w:autoSpaceDE w:val="0"/>
      <w:autoSpaceDN w:val="0"/>
      <w:adjustRightInd w:val="0"/>
      <w:spacing w:after="120" w:line="240" w:lineRule="auto"/>
    </w:pPr>
    <w:rPr>
      <w:rFonts w:ascii="Times New Roman" w:eastAsia="Calibri" w:hAnsi="Times New Roman" w:cs="Times New Roman"/>
      <w:sz w:val="16"/>
      <w:szCs w:val="16"/>
      <w:lang w:eastAsia="ru-RU"/>
    </w:rPr>
  </w:style>
  <w:style w:type="character" w:customStyle="1" w:styleId="35">
    <w:name w:val="Основной текст 3 Знак"/>
    <w:basedOn w:val="a0"/>
    <w:link w:val="34"/>
    <w:rsid w:val="005E3C74"/>
    <w:rPr>
      <w:rFonts w:ascii="Times New Roman" w:eastAsia="Calibri" w:hAnsi="Times New Roman" w:cs="Times New Roman"/>
      <w:sz w:val="16"/>
      <w:szCs w:val="16"/>
      <w:lang w:eastAsia="ru-RU"/>
    </w:rPr>
  </w:style>
  <w:style w:type="character" w:customStyle="1" w:styleId="1f1">
    <w:name w:val="ТЗ1 Знак"/>
    <w:link w:val="1f0"/>
    <w:locked/>
    <w:rsid w:val="005E3C74"/>
    <w:rPr>
      <w:rFonts w:ascii="Times New Roman" w:eastAsia="Calibri" w:hAnsi="Times New Roman" w:cs="Times New Roman"/>
      <w:b/>
      <w:bCs/>
      <w:caps/>
      <w:sz w:val="24"/>
      <w:szCs w:val="20"/>
      <w:lang w:eastAsia="ru-RU"/>
    </w:rPr>
  </w:style>
  <w:style w:type="paragraph" w:customStyle="1" w:styleId="affb">
    <w:name w:val="абзац"/>
    <w:basedOn w:val="a"/>
    <w:rsid w:val="005E3C74"/>
    <w:pPr>
      <w:spacing w:before="120" w:after="0" w:line="240" w:lineRule="auto"/>
      <w:ind w:firstLine="708"/>
      <w:jc w:val="both"/>
    </w:pPr>
    <w:rPr>
      <w:rFonts w:ascii="Times New Roman" w:eastAsia="Calibri" w:hAnsi="Times New Roman" w:cs="Times New Roman"/>
      <w:lang w:eastAsia="ru-RU"/>
    </w:rPr>
  </w:style>
  <w:style w:type="paragraph" w:customStyle="1" w:styleId="affc">
    <w:name w:val="Обычный абзац"/>
    <w:basedOn w:val="a"/>
    <w:rsid w:val="005E3C74"/>
    <w:pPr>
      <w:spacing w:after="120" w:line="240" w:lineRule="auto"/>
      <w:jc w:val="both"/>
    </w:pPr>
    <w:rPr>
      <w:rFonts w:ascii="Times New Roman" w:eastAsia="MS Mincho" w:hAnsi="Times New Roman" w:cs="Times New Roman"/>
      <w:sz w:val="24"/>
      <w:szCs w:val="24"/>
      <w:lang w:eastAsia="ru-RU"/>
    </w:rPr>
  </w:style>
  <w:style w:type="character" w:customStyle="1" w:styleId="hps">
    <w:name w:val="hps"/>
    <w:rsid w:val="005E3C74"/>
  </w:style>
  <w:style w:type="paragraph" w:customStyle="1" w:styleId="fr2">
    <w:name w:val="fr2"/>
    <w:basedOn w:val="a"/>
    <w:rsid w:val="005E3C74"/>
    <w:pPr>
      <w:widowControl w:val="0"/>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4"/>
      <w:lang w:eastAsia="ru-RU"/>
    </w:rPr>
  </w:style>
  <w:style w:type="character" w:customStyle="1" w:styleId="SubtitleChar">
    <w:name w:val="Subtitle Char"/>
    <w:aliases w:val="ТЗ 4 Char"/>
    <w:locked/>
    <w:rsid w:val="005E3C74"/>
    <w:rPr>
      <w:rFonts w:ascii="Times New Roman" w:hAnsi="Times New Roman" w:cs="Times New Roman"/>
      <w:b/>
      <w:bCs/>
      <w:smallCaps/>
      <w:sz w:val="24"/>
      <w:szCs w:val="24"/>
      <w:lang w:eastAsia="ru-RU"/>
    </w:rPr>
  </w:style>
  <w:style w:type="character" w:customStyle="1" w:styleId="BodyText3Char">
    <w:name w:val="Body Text 3 Char"/>
    <w:semiHidden/>
    <w:locked/>
    <w:rsid w:val="005E3C74"/>
    <w:rPr>
      <w:rFonts w:ascii="Times New Roman" w:hAnsi="Times New Roman" w:cs="Times New Roman"/>
      <w:sz w:val="16"/>
      <w:szCs w:val="16"/>
      <w:lang w:eastAsia="ru-RU"/>
    </w:rPr>
  </w:style>
  <w:style w:type="paragraph" w:customStyle="1" w:styleId="normal10">
    <w:name w:val="normal1"/>
    <w:basedOn w:val="a"/>
    <w:rsid w:val="005E3C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a"/>
    <w:rsid w:val="005E3C74"/>
    <w:rPr>
      <w:rFonts w:ascii="Cambria" w:eastAsia="Times New Roman" w:hAnsi="Cambria" w:cs="Times New Roman"/>
      <w:sz w:val="24"/>
      <w:szCs w:val="24"/>
      <w:lang w:val="en-US"/>
    </w:rPr>
  </w:style>
  <w:style w:type="table" w:styleId="affd">
    <w:name w:val="Table Grid"/>
    <w:basedOn w:val="a1"/>
    <w:uiPriority w:val="39"/>
    <w:rsid w:val="005E3C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e">
    <w:name w:val="annotation reference"/>
    <w:rsid w:val="005E3C74"/>
    <w:rPr>
      <w:sz w:val="16"/>
      <w:szCs w:val="16"/>
    </w:rPr>
  </w:style>
  <w:style w:type="paragraph" w:customStyle="1" w:styleId="61">
    <w:name w:val="Знак Знак6"/>
    <w:basedOn w:val="a"/>
    <w:rsid w:val="005E3C74"/>
    <w:pPr>
      <w:keepLines/>
      <w:spacing w:after="160" w:line="240" w:lineRule="exact"/>
    </w:pPr>
    <w:rPr>
      <w:rFonts w:ascii="Verdana" w:eastAsia="MS Mincho" w:hAnsi="Verdana" w:cs="Verdana"/>
      <w:sz w:val="20"/>
      <w:szCs w:val="20"/>
      <w:lang w:val="en-US"/>
    </w:rPr>
  </w:style>
  <w:style w:type="character" w:customStyle="1" w:styleId="aff6">
    <w:name w:val="Заголовок Знак"/>
    <w:link w:val="aff5"/>
    <w:rsid w:val="005E3C74"/>
    <w:rPr>
      <w:rFonts w:ascii="Liberation Sans" w:hAnsi="Liberation Sans" w:cs="DejaVu Sans"/>
      <w:color w:val="000000"/>
      <w:kern w:val="1"/>
      <w:sz w:val="28"/>
      <w:szCs w:val="28"/>
      <w:lang w:eastAsia="zh-CN" w:bidi="hi-IN"/>
    </w:rPr>
  </w:style>
  <w:style w:type="character" w:customStyle="1" w:styleId="1f2">
    <w:name w:val="Текст примечания Знак1"/>
    <w:uiPriority w:val="99"/>
    <w:semiHidden/>
    <w:rsid w:val="005E3C74"/>
  </w:style>
  <w:style w:type="paragraph" w:customStyle="1" w:styleId="1f3">
    <w:name w:val="Обычный1"/>
    <w:link w:val="Normal"/>
    <w:rsid w:val="005E3C74"/>
    <w:pPr>
      <w:widowControl w:val="0"/>
      <w:spacing w:after="0" w:line="240" w:lineRule="auto"/>
      <w:ind w:firstLine="560"/>
      <w:jc w:val="both"/>
    </w:pPr>
    <w:rPr>
      <w:rFonts w:ascii="Times New Roman" w:eastAsia="Times New Roman" w:hAnsi="Times New Roman" w:cs="Times New Roman"/>
      <w:snapToGrid w:val="0"/>
      <w:sz w:val="24"/>
      <w:szCs w:val="20"/>
      <w:lang w:eastAsia="ru-RU"/>
    </w:rPr>
  </w:style>
  <w:style w:type="character" w:customStyle="1" w:styleId="Normal">
    <w:name w:val="Normal Знак"/>
    <w:link w:val="1f3"/>
    <w:rsid w:val="005E3C74"/>
    <w:rPr>
      <w:rFonts w:ascii="Times New Roman" w:eastAsia="Times New Roman" w:hAnsi="Times New Roman" w:cs="Times New Roman"/>
      <w:snapToGrid w:val="0"/>
      <w:sz w:val="24"/>
      <w:szCs w:val="20"/>
      <w:lang w:eastAsia="ru-RU"/>
    </w:rPr>
  </w:style>
  <w:style w:type="paragraph" w:styleId="afff">
    <w:name w:val="Plain Text"/>
    <w:basedOn w:val="a"/>
    <w:link w:val="afff0"/>
    <w:rsid w:val="005E3C74"/>
    <w:pPr>
      <w:spacing w:after="0" w:line="240" w:lineRule="auto"/>
    </w:pPr>
    <w:rPr>
      <w:rFonts w:ascii="Courier New" w:eastAsia="Times New Roman" w:hAnsi="Courier New" w:cs="Courier New"/>
      <w:sz w:val="20"/>
      <w:szCs w:val="20"/>
      <w:lang w:eastAsia="ru-RU"/>
    </w:rPr>
  </w:style>
  <w:style w:type="character" w:customStyle="1" w:styleId="afff0">
    <w:name w:val="Текст Знак"/>
    <w:basedOn w:val="a0"/>
    <w:link w:val="afff"/>
    <w:rsid w:val="005E3C74"/>
    <w:rPr>
      <w:rFonts w:ascii="Courier New" w:eastAsia="Times New Roman" w:hAnsi="Courier New" w:cs="Courier New"/>
      <w:sz w:val="20"/>
      <w:szCs w:val="20"/>
      <w:lang w:eastAsia="ru-RU"/>
    </w:rPr>
  </w:style>
  <w:style w:type="paragraph" w:styleId="afff1">
    <w:name w:val="No Spacing"/>
    <w:link w:val="afff2"/>
    <w:uiPriority w:val="1"/>
    <w:qFormat/>
    <w:rsid w:val="005E3C74"/>
    <w:pPr>
      <w:spacing w:after="0" w:line="240" w:lineRule="auto"/>
    </w:pPr>
    <w:rPr>
      <w:rFonts w:ascii="Calibri" w:eastAsia="Calibri" w:hAnsi="Calibri" w:cs="Times New Roman"/>
    </w:rPr>
  </w:style>
  <w:style w:type="character" w:customStyle="1" w:styleId="afff2">
    <w:name w:val="Без интервала Знак"/>
    <w:link w:val="afff1"/>
    <w:rsid w:val="005E3C74"/>
    <w:rPr>
      <w:rFonts w:ascii="Calibri" w:eastAsia="Calibri" w:hAnsi="Calibri" w:cs="Times New Roman"/>
    </w:rPr>
  </w:style>
  <w:style w:type="paragraph" w:customStyle="1" w:styleId="110">
    <w:name w:val="Знак Знак1 Знак Знак Знак Знак Знак Знак1 Знак"/>
    <w:basedOn w:val="a"/>
    <w:rsid w:val="005E3C74"/>
    <w:pPr>
      <w:spacing w:after="0" w:line="240" w:lineRule="auto"/>
    </w:pPr>
    <w:rPr>
      <w:rFonts w:ascii="Verdana" w:eastAsia="Times New Roman" w:hAnsi="Verdana" w:cs="Verdana"/>
      <w:sz w:val="20"/>
      <w:szCs w:val="20"/>
      <w:lang w:val="en-US"/>
    </w:rPr>
  </w:style>
  <w:style w:type="paragraph" w:customStyle="1" w:styleId="1f4">
    <w:name w:val="Обычный1"/>
    <w:rsid w:val="005E3C74"/>
    <w:pPr>
      <w:widowControl w:val="0"/>
      <w:spacing w:after="0" w:line="240" w:lineRule="auto"/>
      <w:ind w:firstLine="560"/>
      <w:jc w:val="both"/>
    </w:pPr>
    <w:rPr>
      <w:rFonts w:ascii="Times New Roman" w:eastAsia="Times New Roman" w:hAnsi="Times New Roman" w:cs="Times New Roman"/>
      <w:sz w:val="24"/>
      <w:szCs w:val="20"/>
      <w:lang w:eastAsia="ru-RU"/>
    </w:rPr>
  </w:style>
  <w:style w:type="paragraph" w:customStyle="1" w:styleId="Style6">
    <w:name w:val="Style6"/>
    <w:basedOn w:val="a"/>
    <w:rsid w:val="005E3C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5E3C74"/>
    <w:pPr>
      <w:widowControl w:val="0"/>
      <w:autoSpaceDE w:val="0"/>
      <w:autoSpaceDN w:val="0"/>
      <w:adjustRightInd w:val="0"/>
      <w:spacing w:after="0" w:line="206" w:lineRule="exact"/>
      <w:ind w:firstLine="346"/>
      <w:jc w:val="both"/>
    </w:pPr>
    <w:rPr>
      <w:rFonts w:ascii="Times New Roman" w:eastAsia="Times New Roman" w:hAnsi="Times New Roman" w:cs="Times New Roman"/>
      <w:sz w:val="24"/>
      <w:szCs w:val="24"/>
      <w:lang w:eastAsia="ru-RU"/>
    </w:rPr>
  </w:style>
  <w:style w:type="paragraph" w:customStyle="1" w:styleId="Style7">
    <w:name w:val="Style7"/>
    <w:basedOn w:val="a"/>
    <w:rsid w:val="005E3C74"/>
    <w:pPr>
      <w:widowControl w:val="0"/>
      <w:autoSpaceDE w:val="0"/>
      <w:autoSpaceDN w:val="0"/>
      <w:adjustRightInd w:val="0"/>
      <w:spacing w:after="0" w:line="206" w:lineRule="exact"/>
    </w:pPr>
    <w:rPr>
      <w:rFonts w:ascii="Times New Roman" w:eastAsia="Times New Roman" w:hAnsi="Times New Roman" w:cs="Times New Roman"/>
      <w:sz w:val="24"/>
      <w:szCs w:val="24"/>
      <w:lang w:eastAsia="ru-RU"/>
    </w:rPr>
  </w:style>
  <w:style w:type="paragraph" w:customStyle="1" w:styleId="Style8">
    <w:name w:val="Style8"/>
    <w:basedOn w:val="a"/>
    <w:rsid w:val="005E3C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rsid w:val="005E3C74"/>
    <w:pPr>
      <w:widowControl w:val="0"/>
      <w:autoSpaceDE w:val="0"/>
      <w:autoSpaceDN w:val="0"/>
      <w:adjustRightInd w:val="0"/>
      <w:spacing w:after="0" w:line="202" w:lineRule="exact"/>
      <w:ind w:firstLine="442"/>
      <w:jc w:val="both"/>
    </w:pPr>
    <w:rPr>
      <w:rFonts w:ascii="Times New Roman" w:eastAsia="Times New Roman" w:hAnsi="Times New Roman" w:cs="Times New Roman"/>
      <w:sz w:val="24"/>
      <w:szCs w:val="24"/>
      <w:lang w:eastAsia="ru-RU"/>
    </w:rPr>
  </w:style>
  <w:style w:type="paragraph" w:customStyle="1" w:styleId="Style10">
    <w:name w:val="Style10"/>
    <w:basedOn w:val="a"/>
    <w:rsid w:val="005E3C74"/>
    <w:pPr>
      <w:widowControl w:val="0"/>
      <w:autoSpaceDE w:val="0"/>
      <w:autoSpaceDN w:val="0"/>
      <w:adjustRightInd w:val="0"/>
      <w:spacing w:after="0" w:line="206" w:lineRule="exact"/>
      <w:jc w:val="both"/>
    </w:pPr>
    <w:rPr>
      <w:rFonts w:ascii="Times New Roman" w:eastAsia="Times New Roman" w:hAnsi="Times New Roman" w:cs="Times New Roman"/>
      <w:sz w:val="24"/>
      <w:szCs w:val="24"/>
      <w:lang w:eastAsia="ru-RU"/>
    </w:rPr>
  </w:style>
  <w:style w:type="paragraph" w:customStyle="1" w:styleId="Style11">
    <w:name w:val="Style11"/>
    <w:basedOn w:val="a"/>
    <w:rsid w:val="005E3C74"/>
    <w:pPr>
      <w:widowControl w:val="0"/>
      <w:autoSpaceDE w:val="0"/>
      <w:autoSpaceDN w:val="0"/>
      <w:adjustRightInd w:val="0"/>
      <w:spacing w:after="0" w:line="211" w:lineRule="exact"/>
      <w:ind w:firstLine="341"/>
      <w:jc w:val="both"/>
    </w:pPr>
    <w:rPr>
      <w:rFonts w:ascii="Times New Roman" w:eastAsia="Times New Roman" w:hAnsi="Times New Roman" w:cs="Times New Roman"/>
      <w:sz w:val="24"/>
      <w:szCs w:val="24"/>
      <w:lang w:eastAsia="ru-RU"/>
    </w:rPr>
  </w:style>
  <w:style w:type="paragraph" w:customStyle="1" w:styleId="Style12">
    <w:name w:val="Style12"/>
    <w:basedOn w:val="a"/>
    <w:rsid w:val="005E3C74"/>
    <w:pPr>
      <w:widowControl w:val="0"/>
      <w:autoSpaceDE w:val="0"/>
      <w:autoSpaceDN w:val="0"/>
      <w:adjustRightInd w:val="0"/>
      <w:spacing w:after="0" w:line="209" w:lineRule="exact"/>
      <w:ind w:firstLine="346"/>
    </w:pPr>
    <w:rPr>
      <w:rFonts w:ascii="Times New Roman" w:eastAsia="Times New Roman" w:hAnsi="Times New Roman" w:cs="Times New Roman"/>
      <w:sz w:val="24"/>
      <w:szCs w:val="24"/>
      <w:lang w:eastAsia="ru-RU"/>
    </w:rPr>
  </w:style>
  <w:style w:type="paragraph" w:customStyle="1" w:styleId="Style13">
    <w:name w:val="Style13"/>
    <w:basedOn w:val="a"/>
    <w:rsid w:val="005E3C74"/>
    <w:pPr>
      <w:widowControl w:val="0"/>
      <w:autoSpaceDE w:val="0"/>
      <w:autoSpaceDN w:val="0"/>
      <w:adjustRightInd w:val="0"/>
      <w:spacing w:after="0" w:line="211" w:lineRule="exact"/>
      <w:ind w:firstLine="365"/>
      <w:jc w:val="both"/>
    </w:pPr>
    <w:rPr>
      <w:rFonts w:ascii="Times New Roman" w:eastAsia="Times New Roman" w:hAnsi="Times New Roman" w:cs="Times New Roman"/>
      <w:sz w:val="24"/>
      <w:szCs w:val="24"/>
      <w:lang w:eastAsia="ru-RU"/>
    </w:rPr>
  </w:style>
  <w:style w:type="paragraph" w:customStyle="1" w:styleId="Style14">
    <w:name w:val="Style14"/>
    <w:basedOn w:val="a"/>
    <w:rsid w:val="005E3C7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rsid w:val="005E3C74"/>
    <w:rPr>
      <w:rFonts w:ascii="Times New Roman" w:hAnsi="Times New Roman" w:cs="Times New Roman"/>
      <w:b/>
      <w:bCs/>
      <w:spacing w:val="10"/>
      <w:sz w:val="16"/>
      <w:szCs w:val="16"/>
    </w:rPr>
  </w:style>
  <w:style w:type="character" w:customStyle="1" w:styleId="FontStyle34">
    <w:name w:val="Font Style34"/>
    <w:rsid w:val="005E3C74"/>
    <w:rPr>
      <w:rFonts w:ascii="Times New Roman" w:hAnsi="Times New Roman" w:cs="Times New Roman"/>
      <w:i/>
      <w:iCs/>
      <w:sz w:val="16"/>
      <w:szCs w:val="16"/>
    </w:rPr>
  </w:style>
  <w:style w:type="character" w:customStyle="1" w:styleId="FontStyle35">
    <w:name w:val="Font Style35"/>
    <w:rsid w:val="005E3C74"/>
    <w:rPr>
      <w:rFonts w:ascii="Times New Roman" w:hAnsi="Times New Roman" w:cs="Times New Roman"/>
      <w:i/>
      <w:iCs/>
      <w:sz w:val="16"/>
      <w:szCs w:val="16"/>
    </w:rPr>
  </w:style>
  <w:style w:type="character" w:customStyle="1" w:styleId="FontStyle36">
    <w:name w:val="Font Style36"/>
    <w:rsid w:val="005E3C74"/>
    <w:rPr>
      <w:rFonts w:ascii="Arial Narrow" w:hAnsi="Arial Narrow" w:cs="Arial Narrow"/>
      <w:sz w:val="14"/>
      <w:szCs w:val="14"/>
    </w:rPr>
  </w:style>
  <w:style w:type="character" w:customStyle="1" w:styleId="FontStyle39">
    <w:name w:val="Font Style39"/>
    <w:rsid w:val="005E3C74"/>
    <w:rPr>
      <w:rFonts w:ascii="Times New Roman" w:hAnsi="Times New Roman" w:cs="Times New Roman"/>
      <w:sz w:val="16"/>
      <w:szCs w:val="16"/>
    </w:rPr>
  </w:style>
  <w:style w:type="character" w:customStyle="1" w:styleId="FontStyle37">
    <w:name w:val="Font Style37"/>
    <w:rsid w:val="005E3C74"/>
    <w:rPr>
      <w:rFonts w:ascii="Times New Roman" w:hAnsi="Times New Roman" w:cs="Times New Roman"/>
      <w:spacing w:val="10"/>
      <w:sz w:val="14"/>
      <w:szCs w:val="14"/>
    </w:rPr>
  </w:style>
  <w:style w:type="paragraph" w:customStyle="1" w:styleId="Style4">
    <w:name w:val="Style4"/>
    <w:basedOn w:val="a"/>
    <w:rsid w:val="005E3C74"/>
    <w:pPr>
      <w:widowControl w:val="0"/>
      <w:autoSpaceDE w:val="0"/>
      <w:autoSpaceDN w:val="0"/>
      <w:adjustRightInd w:val="0"/>
      <w:spacing w:after="0" w:line="206" w:lineRule="exact"/>
      <w:ind w:firstLine="422"/>
      <w:jc w:val="both"/>
    </w:pPr>
    <w:rPr>
      <w:rFonts w:ascii="Times New Roman" w:eastAsia="Times New Roman" w:hAnsi="Times New Roman" w:cs="Times New Roman"/>
      <w:sz w:val="24"/>
      <w:szCs w:val="24"/>
      <w:lang w:eastAsia="ru-RU"/>
    </w:rPr>
  </w:style>
  <w:style w:type="paragraph" w:customStyle="1" w:styleId="Style15">
    <w:name w:val="Style15"/>
    <w:basedOn w:val="a"/>
    <w:rsid w:val="005E3C74"/>
    <w:pPr>
      <w:widowControl w:val="0"/>
      <w:autoSpaceDE w:val="0"/>
      <w:autoSpaceDN w:val="0"/>
      <w:adjustRightInd w:val="0"/>
      <w:spacing w:after="0" w:line="206" w:lineRule="exact"/>
      <w:ind w:firstLine="413"/>
      <w:jc w:val="both"/>
    </w:pPr>
    <w:rPr>
      <w:rFonts w:ascii="Times New Roman" w:eastAsia="Times New Roman" w:hAnsi="Times New Roman" w:cs="Times New Roman"/>
      <w:sz w:val="24"/>
      <w:szCs w:val="24"/>
      <w:lang w:eastAsia="ru-RU"/>
    </w:rPr>
  </w:style>
  <w:style w:type="character" w:customStyle="1" w:styleId="FontStyle15">
    <w:name w:val="Font Style15"/>
    <w:rsid w:val="005E3C74"/>
    <w:rPr>
      <w:rFonts w:ascii="Times New Roman" w:hAnsi="Times New Roman" w:cs="Times New Roman"/>
      <w:sz w:val="20"/>
      <w:szCs w:val="20"/>
    </w:rPr>
  </w:style>
  <w:style w:type="character" w:customStyle="1" w:styleId="FontStyle13">
    <w:name w:val="Font Style13"/>
    <w:rsid w:val="005E3C74"/>
    <w:rPr>
      <w:rFonts w:ascii="Times New Roman" w:hAnsi="Times New Roman" w:cs="Times New Roman"/>
      <w:sz w:val="20"/>
      <w:szCs w:val="20"/>
    </w:rPr>
  </w:style>
  <w:style w:type="character" w:customStyle="1" w:styleId="FontStyle12">
    <w:name w:val="Font Style12"/>
    <w:rsid w:val="005E3C74"/>
    <w:rPr>
      <w:rFonts w:ascii="Times New Roman" w:hAnsi="Times New Roman" w:cs="Times New Roman"/>
      <w:b/>
      <w:bCs/>
      <w:sz w:val="22"/>
      <w:szCs w:val="22"/>
    </w:rPr>
  </w:style>
  <w:style w:type="paragraph" w:customStyle="1" w:styleId="Style3">
    <w:name w:val="Style3"/>
    <w:basedOn w:val="a"/>
    <w:rsid w:val="005E3C74"/>
    <w:pPr>
      <w:widowControl w:val="0"/>
      <w:autoSpaceDE w:val="0"/>
      <w:autoSpaceDN w:val="0"/>
      <w:adjustRightInd w:val="0"/>
      <w:spacing w:after="0" w:line="274" w:lineRule="exact"/>
    </w:pPr>
    <w:rPr>
      <w:rFonts w:ascii="Times New Roman" w:eastAsia="Times New Roman" w:hAnsi="Times New Roman" w:cs="Times New Roman"/>
      <w:sz w:val="24"/>
      <w:szCs w:val="24"/>
      <w:lang w:eastAsia="ru-RU"/>
    </w:rPr>
  </w:style>
  <w:style w:type="character" w:customStyle="1" w:styleId="FontStyle24">
    <w:name w:val="Font Style24"/>
    <w:rsid w:val="005E3C74"/>
    <w:rPr>
      <w:rFonts w:ascii="Times New Roman" w:hAnsi="Times New Roman" w:cs="Times New Roman" w:hint="default"/>
      <w:sz w:val="20"/>
      <w:szCs w:val="20"/>
    </w:rPr>
  </w:style>
  <w:style w:type="character" w:customStyle="1" w:styleId="FontStyle21">
    <w:name w:val="Font Style21"/>
    <w:rsid w:val="005E3C74"/>
    <w:rPr>
      <w:rFonts w:ascii="Times New Roman" w:hAnsi="Times New Roman" w:cs="Times New Roman" w:hint="default"/>
      <w:b/>
      <w:bCs/>
      <w:sz w:val="20"/>
      <w:szCs w:val="20"/>
    </w:rPr>
  </w:style>
  <w:style w:type="paragraph" w:customStyle="1" w:styleId="Style17">
    <w:name w:val="Style17"/>
    <w:basedOn w:val="a"/>
    <w:rsid w:val="005E3C74"/>
    <w:pPr>
      <w:widowControl w:val="0"/>
      <w:autoSpaceDE w:val="0"/>
      <w:autoSpaceDN w:val="0"/>
      <w:adjustRightInd w:val="0"/>
      <w:spacing w:after="0" w:line="221" w:lineRule="exact"/>
      <w:jc w:val="right"/>
    </w:pPr>
    <w:rPr>
      <w:rFonts w:ascii="Times New Roman" w:eastAsia="Times New Roman" w:hAnsi="Times New Roman" w:cs="Times New Roman"/>
      <w:sz w:val="24"/>
      <w:szCs w:val="24"/>
      <w:lang w:eastAsia="ru-RU"/>
    </w:rPr>
  </w:style>
  <w:style w:type="character" w:customStyle="1" w:styleId="FontStyle29">
    <w:name w:val="Font Style29"/>
    <w:rsid w:val="005E3C74"/>
    <w:rPr>
      <w:rFonts w:ascii="Times New Roman" w:hAnsi="Times New Roman" w:cs="Times New Roman"/>
      <w:i/>
      <w:iCs/>
      <w:sz w:val="18"/>
      <w:szCs w:val="18"/>
    </w:rPr>
  </w:style>
  <w:style w:type="character" w:customStyle="1" w:styleId="FontStyle14">
    <w:name w:val="Font Style14"/>
    <w:rsid w:val="005E3C74"/>
    <w:rPr>
      <w:rFonts w:ascii="Times New Roman" w:hAnsi="Times New Roman" w:cs="Times New Roman"/>
      <w:sz w:val="22"/>
      <w:szCs w:val="22"/>
    </w:rPr>
  </w:style>
  <w:style w:type="paragraph" w:customStyle="1" w:styleId="afff3">
    <w:name w:val="Знак"/>
    <w:basedOn w:val="a"/>
    <w:rsid w:val="005E3C74"/>
    <w:pPr>
      <w:keepLines/>
      <w:spacing w:after="160" w:line="240" w:lineRule="exact"/>
    </w:pPr>
    <w:rPr>
      <w:rFonts w:ascii="Verdana" w:eastAsia="MS Mincho" w:hAnsi="Verdana" w:cs="Verdana"/>
      <w:sz w:val="20"/>
      <w:szCs w:val="20"/>
      <w:lang w:val="en-US"/>
    </w:rPr>
  </w:style>
  <w:style w:type="paragraph" w:customStyle="1" w:styleId="DefaultParagraphFontParaCharCharChar">
    <w:name w:val="Default Paragraph Font Para Char Char Char"/>
    <w:basedOn w:val="a"/>
    <w:next w:val="a"/>
    <w:rsid w:val="005E3C74"/>
    <w:pPr>
      <w:spacing w:after="160" w:line="240" w:lineRule="exact"/>
    </w:pPr>
    <w:rPr>
      <w:rFonts w:ascii="Tahoma" w:eastAsia="Times New Roman" w:hAnsi="Tahoma" w:cs="Times New Roman"/>
      <w:sz w:val="20"/>
      <w:szCs w:val="20"/>
      <w:lang w:val="en-US"/>
    </w:rPr>
  </w:style>
  <w:style w:type="character" w:customStyle="1" w:styleId="refresult">
    <w:name w:val="ref_result"/>
    <w:rsid w:val="005E3C74"/>
  </w:style>
  <w:style w:type="character" w:customStyle="1" w:styleId="apple-converted-space">
    <w:name w:val="apple-converted-space"/>
    <w:rsid w:val="005E3C74"/>
  </w:style>
  <w:style w:type="character" w:customStyle="1" w:styleId="150">
    <w:name w:val="Знак Знак15"/>
    <w:rsid w:val="005E3C74"/>
    <w:rPr>
      <w:rFonts w:ascii="Futuris" w:hAnsi="Futuris"/>
      <w:sz w:val="24"/>
      <w:szCs w:val="24"/>
      <w:lang w:val="ru-RU" w:eastAsia="ru-RU" w:bidi="ar-SA"/>
    </w:rPr>
  </w:style>
  <w:style w:type="character" w:customStyle="1" w:styleId="91">
    <w:name w:val="Знак Знак9"/>
    <w:rsid w:val="005E3C74"/>
    <w:rPr>
      <w:sz w:val="16"/>
      <w:szCs w:val="16"/>
      <w:lang w:val="ru-RU" w:eastAsia="ru-RU" w:bidi="ar-SA"/>
    </w:rPr>
  </w:style>
  <w:style w:type="paragraph" w:customStyle="1" w:styleId="51">
    <w:name w:val="Основной текст5"/>
    <w:basedOn w:val="a"/>
    <w:rsid w:val="005E3C74"/>
    <w:pPr>
      <w:shd w:val="clear" w:color="auto" w:fill="FFFFFF"/>
      <w:spacing w:before="180" w:after="240" w:line="0" w:lineRule="atLeast"/>
      <w:ind w:hanging="1640"/>
      <w:jc w:val="both"/>
    </w:pPr>
    <w:rPr>
      <w:rFonts w:ascii="Calibri" w:eastAsia="Times New Roman" w:hAnsi="Calibri" w:cs="Times New Roman"/>
      <w:spacing w:val="2"/>
      <w:sz w:val="18"/>
      <w:szCs w:val="18"/>
      <w:shd w:val="clear" w:color="auto" w:fill="FFFFFF"/>
      <w:lang w:eastAsia="ru-RU"/>
    </w:rPr>
  </w:style>
  <w:style w:type="paragraph" w:customStyle="1" w:styleId="Default">
    <w:name w:val="Default"/>
    <w:rsid w:val="005E3C74"/>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81">
    <w:name w:val="Знак Знак8"/>
    <w:rsid w:val="005E3C74"/>
    <w:rPr>
      <w:snapToGrid w:val="0"/>
      <w:sz w:val="24"/>
      <w:lang w:val="ru-RU" w:eastAsia="ru-RU" w:bidi="ar-SA"/>
    </w:rPr>
  </w:style>
  <w:style w:type="paragraph" w:customStyle="1" w:styleId="CharCharCharCharCharCharCharChar">
    <w:name w:val="Char Char Знак Знак Char Char Char Char Char Char Знак Знак"/>
    <w:basedOn w:val="a"/>
    <w:rsid w:val="005E3C74"/>
    <w:pPr>
      <w:spacing w:after="160" w:line="240" w:lineRule="exact"/>
    </w:pPr>
    <w:rPr>
      <w:rFonts w:ascii="Verdana" w:eastAsia="Times New Roman" w:hAnsi="Verdana" w:cs="Verdana"/>
      <w:sz w:val="20"/>
      <w:szCs w:val="20"/>
      <w:lang w:val="en-US"/>
    </w:rPr>
  </w:style>
  <w:style w:type="character" w:styleId="afff4">
    <w:name w:val="line number"/>
    <w:rsid w:val="005E3C74"/>
  </w:style>
  <w:style w:type="paragraph" w:customStyle="1" w:styleId="CharChar1">
    <w:name w:val="Char Char1"/>
    <w:basedOn w:val="a"/>
    <w:rsid w:val="005E3C74"/>
    <w:pPr>
      <w:spacing w:after="0" w:line="240" w:lineRule="auto"/>
    </w:pPr>
    <w:rPr>
      <w:rFonts w:ascii="Verdana" w:eastAsia="Times New Roman" w:hAnsi="Verdana" w:cs="Times New Roman"/>
      <w:sz w:val="20"/>
      <w:szCs w:val="20"/>
      <w:lang w:val="en-US"/>
    </w:rPr>
  </w:style>
  <w:style w:type="character" w:customStyle="1" w:styleId="71">
    <w:name w:val="Знак Знак7"/>
    <w:rsid w:val="005E3C74"/>
    <w:rPr>
      <w:sz w:val="24"/>
      <w:szCs w:val="24"/>
      <w:lang w:bidi="ar-SA"/>
    </w:rPr>
  </w:style>
  <w:style w:type="character" w:customStyle="1" w:styleId="52">
    <w:name w:val="Знак Знак5"/>
    <w:rsid w:val="005E3C74"/>
    <w:rPr>
      <w:b/>
      <w:sz w:val="24"/>
      <w:lang w:val="ru-RU" w:eastAsia="ru-RU" w:bidi="ar-SA"/>
    </w:rPr>
  </w:style>
  <w:style w:type="paragraph" w:customStyle="1" w:styleId="ListParagraph2">
    <w:name w:val="List Paragraph2"/>
    <w:basedOn w:val="a"/>
    <w:qFormat/>
    <w:rsid w:val="005E3C74"/>
    <w:pPr>
      <w:spacing w:after="0" w:line="240" w:lineRule="auto"/>
      <w:ind w:left="720"/>
      <w:contextualSpacing/>
    </w:pPr>
    <w:rPr>
      <w:rFonts w:ascii="Times New Roman" w:eastAsia="Times New Roman" w:hAnsi="Times New Roman" w:cs="Times New Roman"/>
      <w:sz w:val="24"/>
      <w:szCs w:val="24"/>
      <w:lang w:val="en-US"/>
    </w:rPr>
  </w:style>
  <w:style w:type="character" w:customStyle="1" w:styleId="s20">
    <w:name w:val="s20"/>
    <w:rsid w:val="005E3C74"/>
    <w:rPr>
      <w:shd w:val="clear" w:color="auto" w:fill="FFFFFF"/>
    </w:rPr>
  </w:style>
  <w:style w:type="character" w:customStyle="1" w:styleId="atn">
    <w:name w:val="atn"/>
    <w:rsid w:val="005E3C74"/>
  </w:style>
  <w:style w:type="character" w:customStyle="1" w:styleId="s1">
    <w:name w:val="s1"/>
    <w:rsid w:val="005E3C74"/>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5E3C74"/>
  </w:style>
  <w:style w:type="character" w:customStyle="1" w:styleId="afff5">
    <w:name w:val="Основной текст_"/>
    <w:rsid w:val="005E3C74"/>
    <w:rPr>
      <w:rFonts w:ascii="Arial" w:hAnsi="Arial" w:cs="Arial"/>
      <w:spacing w:val="-4"/>
      <w:sz w:val="17"/>
      <w:szCs w:val="17"/>
      <w:u w:val="none"/>
    </w:rPr>
  </w:style>
  <w:style w:type="character" w:customStyle="1" w:styleId="Table">
    <w:name w:val="Table"/>
    <w:rsid w:val="005E3C74"/>
    <w:rPr>
      <w:rFonts w:ascii="Arial" w:hAnsi="Arial" w:cs="Arial" w:hint="default"/>
      <w:sz w:val="20"/>
    </w:rPr>
  </w:style>
  <w:style w:type="numbering" w:customStyle="1" w:styleId="27">
    <w:name w:val="Нет списка2"/>
    <w:next w:val="a2"/>
    <w:semiHidden/>
    <w:rsid w:val="005E3C74"/>
  </w:style>
  <w:style w:type="numbering" w:customStyle="1" w:styleId="111">
    <w:name w:val="Нет списка11"/>
    <w:next w:val="a2"/>
    <w:semiHidden/>
    <w:unhideWhenUsed/>
    <w:rsid w:val="005E3C74"/>
  </w:style>
  <w:style w:type="table" w:customStyle="1" w:styleId="1f5">
    <w:name w:val="Сетка таблицы1"/>
    <w:basedOn w:val="a1"/>
    <w:next w:val="affd"/>
    <w:rsid w:val="005E3C7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semiHidden/>
    <w:unhideWhenUsed/>
    <w:rsid w:val="005E3C74"/>
  </w:style>
  <w:style w:type="paragraph" w:customStyle="1" w:styleId="CEC00D05F4354E1094F28D836D46DBBF">
    <w:name w:val="CEC00D05F4354E1094F28D836D46DBBF"/>
    <w:rsid w:val="005E3C74"/>
    <w:rPr>
      <w:rFonts w:ascii="Calibri" w:eastAsia="Times New Roman" w:hAnsi="Calibri" w:cs="Times New Roman"/>
      <w:lang w:eastAsia="ru-RU"/>
    </w:rPr>
  </w:style>
  <w:style w:type="character" w:customStyle="1" w:styleId="72">
    <w:name w:val="Знак Знак7"/>
    <w:locked/>
    <w:rsid w:val="005E3C74"/>
    <w:rPr>
      <w:lang w:eastAsia="ru-RU" w:bidi="ar-SA"/>
    </w:rPr>
  </w:style>
  <w:style w:type="character" w:customStyle="1" w:styleId="170">
    <w:name w:val="Знак Знак17"/>
    <w:locked/>
    <w:rsid w:val="005E3C74"/>
    <w:rPr>
      <w:b/>
      <w:bCs/>
      <w:szCs w:val="24"/>
      <w:lang w:eastAsia="ru-RU" w:bidi="ar-SA"/>
    </w:rPr>
  </w:style>
  <w:style w:type="character" w:customStyle="1" w:styleId="160">
    <w:name w:val="Знак Знак16"/>
    <w:locked/>
    <w:rsid w:val="005E3C74"/>
    <w:rPr>
      <w:b/>
      <w:i/>
      <w:iCs/>
      <w:color w:val="FF6600"/>
      <w:sz w:val="24"/>
      <w:szCs w:val="24"/>
      <w:u w:val="single"/>
      <w:lang w:eastAsia="ru-RU" w:bidi="ar-SA"/>
    </w:rPr>
  </w:style>
  <w:style w:type="character" w:customStyle="1" w:styleId="151">
    <w:name w:val="Знак Знак15"/>
    <w:locked/>
    <w:rsid w:val="005E3C74"/>
    <w:rPr>
      <w:b/>
      <w:sz w:val="24"/>
      <w:lang w:eastAsia="ru-RU" w:bidi="ar-SA"/>
    </w:rPr>
  </w:style>
  <w:style w:type="character" w:customStyle="1" w:styleId="140">
    <w:name w:val="Знак Знак14"/>
    <w:locked/>
    <w:rsid w:val="005E3C74"/>
    <w:rPr>
      <w:b/>
      <w:bCs/>
      <w:i/>
      <w:iCs/>
      <w:color w:val="0000FF"/>
      <w:sz w:val="24"/>
      <w:szCs w:val="24"/>
      <w:u w:val="single"/>
      <w:lang w:eastAsia="ru-RU" w:bidi="ar-SA"/>
    </w:rPr>
  </w:style>
  <w:style w:type="character" w:customStyle="1" w:styleId="130">
    <w:name w:val="Знак Знак13"/>
    <w:locked/>
    <w:rsid w:val="005E3C74"/>
    <w:rPr>
      <w:b/>
      <w:i/>
      <w:iCs/>
      <w:color w:val="000000"/>
      <w:sz w:val="24"/>
      <w:szCs w:val="24"/>
      <w:u w:val="single"/>
      <w:lang w:eastAsia="ru-RU" w:bidi="ar-SA"/>
    </w:rPr>
  </w:style>
  <w:style w:type="character" w:customStyle="1" w:styleId="120">
    <w:name w:val="Знак Знак12"/>
    <w:locked/>
    <w:rsid w:val="005E3C74"/>
    <w:rPr>
      <w:rFonts w:ascii="Bookman Old Style" w:hAnsi="Bookman Old Style"/>
      <w:b/>
      <w:bCs/>
      <w:color w:val="000000"/>
      <w:sz w:val="32"/>
      <w:szCs w:val="24"/>
      <w:lang w:eastAsia="ru-RU" w:bidi="ar-SA"/>
    </w:rPr>
  </w:style>
  <w:style w:type="character" w:customStyle="1" w:styleId="112">
    <w:name w:val="Знак Знак11"/>
    <w:locked/>
    <w:rsid w:val="005E3C74"/>
    <w:rPr>
      <w:b/>
      <w:color w:val="000000"/>
      <w:sz w:val="24"/>
      <w:szCs w:val="24"/>
      <w:lang w:eastAsia="ru-RU" w:bidi="ar-SA"/>
    </w:rPr>
  </w:style>
  <w:style w:type="character" w:customStyle="1" w:styleId="28">
    <w:name w:val="Знак Знак2"/>
    <w:locked/>
    <w:rsid w:val="005E3C74"/>
    <w:rPr>
      <w:sz w:val="24"/>
      <w:szCs w:val="24"/>
      <w:lang w:eastAsia="ru-RU" w:bidi="ar-SA"/>
    </w:rPr>
  </w:style>
  <w:style w:type="character" w:customStyle="1" w:styleId="afff6">
    <w:name w:val="Знак Знак"/>
    <w:locked/>
    <w:rsid w:val="005E3C74"/>
    <w:rPr>
      <w:rFonts w:ascii="Calibri" w:eastAsia="Calibri" w:hAnsi="Calibri"/>
      <w:sz w:val="22"/>
      <w:szCs w:val="22"/>
      <w:lang w:val="ru-RU" w:eastAsia="en-US" w:bidi="ar-SA"/>
    </w:rPr>
  </w:style>
  <w:style w:type="character" w:customStyle="1" w:styleId="100">
    <w:name w:val="Знак Знак10"/>
    <w:locked/>
    <w:rsid w:val="005E3C74"/>
    <w:rPr>
      <w:b/>
      <w:bCs/>
      <w:snapToGrid w:val="0"/>
      <w:sz w:val="32"/>
      <w:szCs w:val="24"/>
      <w:lang w:eastAsia="ru-RU" w:bidi="ar-SA"/>
    </w:rPr>
  </w:style>
  <w:style w:type="character" w:customStyle="1" w:styleId="53">
    <w:name w:val="Знак Знак5"/>
    <w:locked/>
    <w:rsid w:val="005E3C74"/>
    <w:rPr>
      <w:snapToGrid w:val="0"/>
      <w:sz w:val="24"/>
      <w:lang w:eastAsia="ru-RU" w:bidi="ar-SA"/>
    </w:rPr>
  </w:style>
  <w:style w:type="character" w:customStyle="1" w:styleId="92">
    <w:name w:val="Знак Знак9"/>
    <w:locked/>
    <w:rsid w:val="005E3C74"/>
    <w:rPr>
      <w:snapToGrid w:val="0"/>
      <w:sz w:val="24"/>
      <w:szCs w:val="24"/>
      <w:lang w:eastAsia="ru-RU" w:bidi="ar-SA"/>
    </w:rPr>
  </w:style>
  <w:style w:type="character" w:customStyle="1" w:styleId="82">
    <w:name w:val="Знак Знак8"/>
    <w:locked/>
    <w:rsid w:val="005E3C74"/>
    <w:rPr>
      <w:snapToGrid w:val="0"/>
      <w:sz w:val="24"/>
      <w:lang w:eastAsia="ru-RU" w:bidi="ar-SA"/>
    </w:rPr>
  </w:style>
  <w:style w:type="character" w:customStyle="1" w:styleId="41">
    <w:name w:val="Знак Знак4"/>
    <w:locked/>
    <w:rsid w:val="005E3C74"/>
    <w:rPr>
      <w:snapToGrid w:val="0"/>
      <w:sz w:val="24"/>
      <w:lang w:eastAsia="ru-RU" w:bidi="ar-SA"/>
    </w:rPr>
  </w:style>
  <w:style w:type="character" w:customStyle="1" w:styleId="62">
    <w:name w:val="Знак Знак6"/>
    <w:locked/>
    <w:rsid w:val="005E3C74"/>
    <w:rPr>
      <w:lang w:eastAsia="ru-RU" w:bidi="ar-SA"/>
    </w:rPr>
  </w:style>
  <w:style w:type="character" w:customStyle="1" w:styleId="1f6">
    <w:name w:val="Знак Знак1"/>
    <w:locked/>
    <w:rsid w:val="005E3C74"/>
    <w:rPr>
      <w:rFonts w:ascii="Tahoma" w:hAnsi="Tahoma" w:cs="Tahoma"/>
      <w:sz w:val="16"/>
      <w:szCs w:val="16"/>
      <w:lang w:eastAsia="ru-RU" w:bidi="ar-SA"/>
    </w:rPr>
  </w:style>
  <w:style w:type="paragraph" w:customStyle="1" w:styleId="norm2">
    <w:name w:val="norm2"/>
    <w:basedOn w:val="a"/>
    <w:rsid w:val="005E3C74"/>
    <w:pPr>
      <w:tabs>
        <w:tab w:val="left" w:leader="dot" w:pos="3600"/>
        <w:tab w:val="left" w:leader="dot" w:pos="7200"/>
      </w:tabs>
      <w:spacing w:after="0" w:line="240" w:lineRule="auto"/>
      <w:ind w:left="3600" w:hanging="3600"/>
    </w:pPr>
    <w:rPr>
      <w:rFonts w:ascii="Times New Roman" w:eastAsia="Calibri" w:hAnsi="Times New Roman" w:cs="Times New Roman"/>
      <w:sz w:val="24"/>
      <w:szCs w:val="20"/>
      <w:lang w:val="en-US"/>
    </w:rPr>
  </w:style>
  <w:style w:type="paragraph" w:styleId="afff7">
    <w:name w:val="List Paragraph"/>
    <w:basedOn w:val="a"/>
    <w:uiPriority w:val="34"/>
    <w:qFormat/>
    <w:rsid w:val="0082380E"/>
    <w:pPr>
      <w:spacing w:after="160" w:line="259" w:lineRule="auto"/>
      <w:ind w:left="720"/>
      <w:contextualSpacing/>
    </w:pPr>
  </w:style>
  <w:style w:type="paragraph" w:customStyle="1" w:styleId="29">
    <w:name w:val="Без интервала2"/>
    <w:rsid w:val="00F347AC"/>
    <w:pPr>
      <w:spacing w:after="0" w:line="240" w:lineRule="auto"/>
      <w:ind w:firstLine="567"/>
      <w:jc w:val="both"/>
    </w:pPr>
    <w:rPr>
      <w:rFonts w:ascii="Times New Roman" w:eastAsia="Times New Roman" w:hAnsi="Times New Roman" w:cs="Times New Roman"/>
      <w:sz w:val="28"/>
      <w:szCs w:val="28"/>
      <w:lang w:eastAsia="ru-RU"/>
    </w:rPr>
  </w:style>
  <w:style w:type="character" w:customStyle="1" w:styleId="e24kjd">
    <w:name w:val="e24kjd"/>
    <w:basedOn w:val="a0"/>
    <w:rsid w:val="001664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234132">
      <w:bodyDiv w:val="1"/>
      <w:marLeft w:val="0"/>
      <w:marRight w:val="0"/>
      <w:marTop w:val="0"/>
      <w:marBottom w:val="0"/>
      <w:divBdr>
        <w:top w:val="none" w:sz="0" w:space="0" w:color="auto"/>
        <w:left w:val="none" w:sz="0" w:space="0" w:color="auto"/>
        <w:bottom w:val="none" w:sz="0" w:space="0" w:color="auto"/>
        <w:right w:val="none" w:sz="0" w:space="0" w:color="auto"/>
      </w:divBdr>
    </w:div>
    <w:div w:id="1073620031">
      <w:bodyDiv w:val="1"/>
      <w:marLeft w:val="0"/>
      <w:marRight w:val="0"/>
      <w:marTop w:val="0"/>
      <w:marBottom w:val="0"/>
      <w:divBdr>
        <w:top w:val="none" w:sz="0" w:space="0" w:color="auto"/>
        <w:left w:val="none" w:sz="0" w:space="0" w:color="auto"/>
        <w:bottom w:val="none" w:sz="0" w:space="0" w:color="auto"/>
        <w:right w:val="none" w:sz="0" w:space="0" w:color="auto"/>
      </w:divBdr>
    </w:div>
    <w:div w:id="2069955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1469D-A208-44A8-B1F8-2D569920E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7268</Words>
  <Characters>41433</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NBU</Company>
  <LinksUpToDate>false</LinksUpToDate>
  <CharactersWithSpaces>48604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Ulugbek Urazov</dc:creator>
  <cp:lastModifiedBy>Yulduz Shaikramova</cp:lastModifiedBy>
  <cp:revision>2</cp:revision>
  <cp:lastPrinted>2021-04-27T07:45:00Z</cp:lastPrinted>
  <dcterms:created xsi:type="dcterms:W3CDTF">2021-04-29T04:40:00Z</dcterms:created>
  <dcterms:modified xsi:type="dcterms:W3CDTF">2021-04-29T04:40:00Z</dcterms:modified>
</cp:coreProperties>
</file>