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026" w:rsidRPr="00A17D04" w:rsidRDefault="00FF7026" w:rsidP="00FF70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F7026" w:rsidRPr="00A17D04" w:rsidRDefault="00FF7026" w:rsidP="00FF70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F7026" w:rsidRPr="00A17D04" w:rsidRDefault="00FF7026" w:rsidP="00FF7026">
      <w:pPr>
        <w:pStyle w:val="1"/>
        <w:spacing w:before="240"/>
        <w:ind w:left="0" w:firstLine="0"/>
        <w:jc w:val="center"/>
        <w:rPr>
          <w:rFonts w:eastAsia="Calibri"/>
          <w:color w:val="auto"/>
          <w:sz w:val="24"/>
          <w:szCs w:val="24"/>
        </w:rPr>
      </w:pPr>
      <w:bookmarkStart w:id="0" w:name="_Toc33619472"/>
      <w:r w:rsidRPr="00A17D04">
        <w:rPr>
          <w:rFonts w:eastAsiaTheme="majorEastAsia"/>
          <w:color w:val="auto"/>
          <w:sz w:val="24"/>
          <w:szCs w:val="24"/>
          <w:lang w:eastAsia="en-US"/>
        </w:rPr>
        <w:t>ТЕХНИЧЕСКОЕ ЗАДАНИЕ</w:t>
      </w:r>
      <w:bookmarkEnd w:id="0"/>
    </w:p>
    <w:p w:rsidR="00FF7026" w:rsidRPr="00A17D04" w:rsidRDefault="00FF7026" w:rsidP="00FF702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</w:p>
    <w:p w:rsidR="00FF7026" w:rsidRPr="00A17D04" w:rsidRDefault="00FF7026" w:rsidP="00FF7026">
      <w:pPr>
        <w:spacing w:after="0" w:line="240" w:lineRule="auto"/>
        <w:jc w:val="center"/>
        <w:rPr>
          <w:rFonts w:ascii="Times New Roman" w:eastAsia="Calibri" w:hAnsi="Times New Roman" w:cs="Times New Roman"/>
          <w:color w:val="auto"/>
          <w:sz w:val="24"/>
          <w:szCs w:val="24"/>
          <w:lang w:val="uz-Cyrl-UZ"/>
        </w:rPr>
      </w:pPr>
      <w:r w:rsidRPr="00A17D04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на проведения специальной аудиторской проверки по расчёту и подтверждению финансовых </w:t>
      </w:r>
      <w:proofErr w:type="spellStart"/>
      <w:r w:rsidRPr="00A17D04">
        <w:rPr>
          <w:rFonts w:ascii="Times New Roman" w:eastAsia="Calibri" w:hAnsi="Times New Roman" w:cs="Times New Roman"/>
          <w:color w:val="auto"/>
          <w:sz w:val="24"/>
          <w:szCs w:val="24"/>
        </w:rPr>
        <w:t>ковенантов</w:t>
      </w:r>
      <w:proofErr w:type="spellEnd"/>
      <w:r w:rsidRPr="00A17D04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, проектной отчётности, а также целевому использованию средств АБР по условиям Заёмных Соглашений Азиатского банка развития №3535-УЗБ </w:t>
      </w:r>
      <w:r w:rsidRPr="00A17D04">
        <w:rPr>
          <w:rFonts w:ascii="Times New Roman" w:eastAsia="Calibri" w:hAnsi="Times New Roman" w:cs="Times New Roman"/>
          <w:color w:val="auto"/>
          <w:sz w:val="24"/>
          <w:szCs w:val="24"/>
        </w:rPr>
        <w:br/>
        <w:t>от 06.07.2018г., №3471-</w:t>
      </w:r>
      <w:r w:rsidRPr="00A17D04">
        <w:rPr>
          <w:rFonts w:ascii="Times New Roman" w:eastAsia="Calibri" w:hAnsi="Times New Roman" w:cs="Times New Roman"/>
          <w:color w:val="auto"/>
          <w:sz w:val="24"/>
          <w:szCs w:val="24"/>
          <w:lang w:val="en-US"/>
        </w:rPr>
        <w:t>UZB</w:t>
      </w:r>
      <w:r w:rsidRPr="00A17D04">
        <w:rPr>
          <w:rFonts w:ascii="Times New Roman" w:eastAsia="Calibri" w:hAnsi="Times New Roman" w:cs="Times New Roman"/>
          <w:color w:val="auto"/>
          <w:sz w:val="24"/>
          <w:szCs w:val="24"/>
        </w:rPr>
        <w:t>(</w:t>
      </w:r>
      <w:r w:rsidRPr="00A17D04">
        <w:rPr>
          <w:rFonts w:ascii="Times New Roman" w:eastAsia="Calibri" w:hAnsi="Times New Roman" w:cs="Times New Roman"/>
          <w:color w:val="auto"/>
          <w:sz w:val="24"/>
          <w:szCs w:val="24"/>
          <w:lang w:val="en-US"/>
        </w:rPr>
        <w:t>SF</w:t>
      </w:r>
      <w:r w:rsidRPr="00A17D04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) от </w:t>
      </w:r>
      <w:r w:rsidRPr="00A17D04">
        <w:rPr>
          <w:rFonts w:ascii="Times New Roman" w:eastAsia="Calibri" w:hAnsi="Times New Roman" w:cs="Times New Roman"/>
          <w:color w:val="auto"/>
          <w:sz w:val="24"/>
          <w:szCs w:val="24"/>
          <w:lang w:val="uz-Cyrl-UZ"/>
        </w:rPr>
        <w:t xml:space="preserve">03.03.2017г., и №3673-UZB(COL) от 05.11.2018г. </w:t>
      </w:r>
      <w:r w:rsidRPr="00A17D04">
        <w:rPr>
          <w:rFonts w:ascii="Times New Roman" w:eastAsia="Calibri" w:hAnsi="Times New Roman" w:cs="Times New Roman"/>
          <w:color w:val="auto"/>
          <w:sz w:val="24"/>
          <w:szCs w:val="24"/>
          <w:lang w:val="uz-Cyrl-UZ"/>
        </w:rPr>
        <w:br/>
      </w:r>
      <w:r w:rsidRPr="00A17D04">
        <w:rPr>
          <w:rFonts w:ascii="Times New Roman" w:eastAsia="Calibri" w:hAnsi="Times New Roman" w:cs="Times New Roman"/>
          <w:color w:val="auto"/>
          <w:sz w:val="24"/>
          <w:szCs w:val="24"/>
        </w:rPr>
        <w:t>по итогам 2019 года (</w:t>
      </w:r>
      <w:r w:rsidRPr="00A17D04">
        <w:rPr>
          <w:rFonts w:ascii="Times New Roman" w:eastAsia="Calibri" w:hAnsi="Times New Roman" w:cs="Times New Roman"/>
          <w:i/>
          <w:color w:val="auto"/>
          <w:sz w:val="24"/>
          <w:szCs w:val="24"/>
        </w:rPr>
        <w:t>отдельно по каждому соглашению</w:t>
      </w:r>
      <w:r w:rsidRPr="00A17D04">
        <w:rPr>
          <w:rFonts w:ascii="Times New Roman" w:eastAsia="Calibri" w:hAnsi="Times New Roman" w:cs="Times New Roman"/>
          <w:color w:val="auto"/>
          <w:sz w:val="24"/>
          <w:szCs w:val="24"/>
        </w:rPr>
        <w:t>)</w:t>
      </w:r>
      <w:r w:rsidRPr="00A17D04">
        <w:t xml:space="preserve"> </w:t>
      </w:r>
      <w:r w:rsidRPr="00A17D04">
        <w:rPr>
          <w:rFonts w:ascii="Times New Roman" w:eastAsia="Calibri" w:hAnsi="Times New Roman" w:cs="Times New Roman"/>
          <w:color w:val="auto"/>
          <w:sz w:val="24"/>
          <w:szCs w:val="24"/>
        </w:rPr>
        <w:t>с предоставлением аудиторских заключений.</w:t>
      </w:r>
    </w:p>
    <w:p w:rsidR="00FF7026" w:rsidRPr="00A17D04" w:rsidRDefault="00FF7026" w:rsidP="00FF7026">
      <w:pPr>
        <w:spacing w:after="0" w:line="240" w:lineRule="auto"/>
        <w:rPr>
          <w:rFonts w:ascii="Times New Roman" w:eastAsia="Calibri" w:hAnsi="Times New Roman" w:cs="Times New Roman"/>
          <w:color w:val="auto"/>
          <w:sz w:val="24"/>
          <w:szCs w:val="24"/>
          <w:lang w:val="uz-Cyrl-UZ"/>
        </w:rPr>
      </w:pPr>
    </w:p>
    <w:p w:rsidR="00FF7026" w:rsidRPr="00A17D04" w:rsidRDefault="00FF7026" w:rsidP="00FF7026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993" w:hanging="284"/>
        <w:contextualSpacing/>
        <w:jc w:val="both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  <w:r w:rsidRPr="00A17D04">
        <w:rPr>
          <w:rFonts w:ascii="Times New Roman" w:eastAsia="Calibri" w:hAnsi="Times New Roman" w:cs="Times New Roman"/>
          <w:b/>
          <w:color w:val="auto"/>
          <w:sz w:val="24"/>
          <w:szCs w:val="24"/>
        </w:rPr>
        <w:t>Наименование оказываемых услуг:</w:t>
      </w:r>
    </w:p>
    <w:p w:rsidR="00FF7026" w:rsidRPr="00A17D04" w:rsidRDefault="00FF7026" w:rsidP="00FF702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A17D04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Проведения специальной аудиторской проверки по расчёту и подтверждению финансовых </w:t>
      </w:r>
      <w:proofErr w:type="spellStart"/>
      <w:r w:rsidRPr="00A17D04">
        <w:rPr>
          <w:rFonts w:ascii="Times New Roman" w:eastAsia="Calibri" w:hAnsi="Times New Roman" w:cs="Times New Roman"/>
          <w:color w:val="auto"/>
          <w:sz w:val="24"/>
          <w:szCs w:val="24"/>
        </w:rPr>
        <w:t>ковенантов</w:t>
      </w:r>
      <w:proofErr w:type="spellEnd"/>
      <w:r w:rsidRPr="00A17D04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, проектной отчётности, а также целевому использованию средств АБР по условиям Заёмных Соглашений Азиатского банка развития №3535-УЗБ </w:t>
      </w:r>
      <w:r w:rsidRPr="00A17D04">
        <w:rPr>
          <w:rFonts w:ascii="Times New Roman" w:eastAsia="Calibri" w:hAnsi="Times New Roman" w:cs="Times New Roman"/>
          <w:color w:val="auto"/>
          <w:sz w:val="24"/>
          <w:szCs w:val="24"/>
        </w:rPr>
        <w:br/>
        <w:t>от 06.07.2018г., №3471-</w:t>
      </w:r>
      <w:r w:rsidRPr="00A17D04">
        <w:rPr>
          <w:rFonts w:ascii="Times New Roman" w:eastAsia="Calibri" w:hAnsi="Times New Roman" w:cs="Times New Roman"/>
          <w:color w:val="auto"/>
          <w:sz w:val="24"/>
          <w:szCs w:val="24"/>
          <w:lang w:val="en-US"/>
        </w:rPr>
        <w:t>UZB</w:t>
      </w:r>
      <w:r w:rsidRPr="00A17D04">
        <w:rPr>
          <w:rFonts w:ascii="Times New Roman" w:eastAsia="Calibri" w:hAnsi="Times New Roman" w:cs="Times New Roman"/>
          <w:color w:val="auto"/>
          <w:sz w:val="24"/>
          <w:szCs w:val="24"/>
        </w:rPr>
        <w:t>(</w:t>
      </w:r>
      <w:r w:rsidRPr="00A17D04">
        <w:rPr>
          <w:rFonts w:ascii="Times New Roman" w:eastAsia="Calibri" w:hAnsi="Times New Roman" w:cs="Times New Roman"/>
          <w:color w:val="auto"/>
          <w:sz w:val="24"/>
          <w:szCs w:val="24"/>
          <w:lang w:val="en-US"/>
        </w:rPr>
        <w:t>SF</w:t>
      </w:r>
      <w:r w:rsidRPr="00A17D04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) от </w:t>
      </w:r>
      <w:r w:rsidRPr="00A17D04">
        <w:rPr>
          <w:rFonts w:ascii="Times New Roman" w:eastAsia="Calibri" w:hAnsi="Times New Roman" w:cs="Times New Roman"/>
          <w:color w:val="auto"/>
          <w:sz w:val="24"/>
          <w:szCs w:val="24"/>
          <w:lang w:val="uz-Cyrl-UZ"/>
        </w:rPr>
        <w:t xml:space="preserve">03.03.2017г., и №3673-UZB(COL) от 05.11.2018г. </w:t>
      </w:r>
      <w:r w:rsidRPr="00A17D04">
        <w:rPr>
          <w:rFonts w:ascii="Times New Roman" w:eastAsia="Calibri" w:hAnsi="Times New Roman" w:cs="Times New Roman"/>
          <w:color w:val="auto"/>
          <w:sz w:val="24"/>
          <w:szCs w:val="24"/>
          <w:lang w:val="uz-Cyrl-UZ"/>
        </w:rPr>
        <w:br/>
      </w:r>
      <w:r w:rsidRPr="00A17D04">
        <w:rPr>
          <w:rFonts w:ascii="Times New Roman" w:eastAsia="Calibri" w:hAnsi="Times New Roman" w:cs="Times New Roman"/>
          <w:color w:val="auto"/>
          <w:sz w:val="24"/>
          <w:szCs w:val="24"/>
        </w:rPr>
        <w:t>по итогам 2019 года (</w:t>
      </w:r>
      <w:r w:rsidRPr="00A17D04">
        <w:rPr>
          <w:rFonts w:ascii="Times New Roman" w:eastAsia="Calibri" w:hAnsi="Times New Roman" w:cs="Times New Roman"/>
          <w:i/>
          <w:color w:val="auto"/>
          <w:sz w:val="24"/>
          <w:szCs w:val="24"/>
        </w:rPr>
        <w:t>отдельно по каждому соглашению</w:t>
      </w:r>
      <w:r w:rsidRPr="00A17D04">
        <w:rPr>
          <w:rFonts w:ascii="Times New Roman" w:eastAsia="Calibri" w:hAnsi="Times New Roman" w:cs="Times New Roman"/>
          <w:color w:val="auto"/>
          <w:sz w:val="24"/>
          <w:szCs w:val="24"/>
        </w:rPr>
        <w:t>) с предоставлением аудиторских заключений;</w:t>
      </w:r>
    </w:p>
    <w:p w:rsidR="00FF7026" w:rsidRPr="00A17D04" w:rsidRDefault="00FF7026" w:rsidP="00FF7026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709" w:firstLine="0"/>
        <w:contextualSpacing/>
        <w:jc w:val="both"/>
        <w:rPr>
          <w:rFonts w:ascii="Times New Roman" w:eastAsia="Calibri" w:hAnsi="Times New Roman" w:cs="Times New Roman"/>
          <w:b/>
          <w:color w:val="auto"/>
          <w:sz w:val="24"/>
          <w:szCs w:val="24"/>
          <w:lang w:val="uz-Cyrl-UZ"/>
        </w:rPr>
      </w:pPr>
      <w:r w:rsidRPr="00A17D04">
        <w:rPr>
          <w:rFonts w:ascii="Times New Roman" w:eastAsia="Calibri" w:hAnsi="Times New Roman" w:cs="Times New Roman"/>
          <w:b/>
          <w:color w:val="auto"/>
          <w:sz w:val="24"/>
          <w:szCs w:val="24"/>
          <w:lang w:val="uz-Cyrl-UZ"/>
        </w:rPr>
        <w:t>Цель проведения аудиторской проверки:</w:t>
      </w:r>
    </w:p>
    <w:p w:rsidR="00FF7026" w:rsidRPr="00A17D04" w:rsidRDefault="00FF7026" w:rsidP="00FF702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A17D04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Расчёт и подтверждения финансовых </w:t>
      </w:r>
      <w:proofErr w:type="spellStart"/>
      <w:r w:rsidRPr="00A17D04">
        <w:rPr>
          <w:rFonts w:ascii="Times New Roman" w:eastAsia="Calibri" w:hAnsi="Times New Roman" w:cs="Times New Roman"/>
          <w:color w:val="auto"/>
          <w:sz w:val="24"/>
          <w:szCs w:val="24"/>
        </w:rPr>
        <w:t>ковенантов</w:t>
      </w:r>
      <w:proofErr w:type="spellEnd"/>
      <w:r w:rsidRPr="00A17D04">
        <w:rPr>
          <w:rFonts w:ascii="Times New Roman" w:eastAsia="Calibri" w:hAnsi="Times New Roman" w:cs="Times New Roman"/>
          <w:color w:val="auto"/>
          <w:sz w:val="24"/>
          <w:szCs w:val="24"/>
        </w:rPr>
        <w:t>, проектной отчётности, а также использованию средств АБР только по целевому назначению по условиям Заёмных Соглашений Азиатского банка развития №3535-УЗБ от 06.07.2018г., №3471-</w:t>
      </w:r>
      <w:r w:rsidRPr="00A17D04">
        <w:rPr>
          <w:rFonts w:ascii="Times New Roman" w:eastAsia="Calibri" w:hAnsi="Times New Roman" w:cs="Times New Roman"/>
          <w:color w:val="auto"/>
          <w:sz w:val="24"/>
          <w:szCs w:val="24"/>
          <w:lang w:val="en-US"/>
        </w:rPr>
        <w:t>UZB</w:t>
      </w:r>
      <w:r w:rsidRPr="00A17D04">
        <w:rPr>
          <w:rFonts w:ascii="Times New Roman" w:eastAsia="Calibri" w:hAnsi="Times New Roman" w:cs="Times New Roman"/>
          <w:color w:val="auto"/>
          <w:sz w:val="24"/>
          <w:szCs w:val="24"/>
        </w:rPr>
        <w:t>(</w:t>
      </w:r>
      <w:r w:rsidRPr="00A17D04">
        <w:rPr>
          <w:rFonts w:ascii="Times New Roman" w:eastAsia="Calibri" w:hAnsi="Times New Roman" w:cs="Times New Roman"/>
          <w:color w:val="auto"/>
          <w:sz w:val="24"/>
          <w:szCs w:val="24"/>
          <w:lang w:val="en-US"/>
        </w:rPr>
        <w:t>SF</w:t>
      </w:r>
      <w:r w:rsidRPr="00A17D04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) </w:t>
      </w:r>
      <w:r w:rsidRPr="00A17D04">
        <w:rPr>
          <w:rFonts w:ascii="Times New Roman" w:eastAsia="Calibri" w:hAnsi="Times New Roman" w:cs="Times New Roman"/>
          <w:color w:val="auto"/>
          <w:sz w:val="24"/>
          <w:szCs w:val="24"/>
        </w:rPr>
        <w:br/>
        <w:t xml:space="preserve">от </w:t>
      </w:r>
      <w:r w:rsidRPr="00A17D04">
        <w:rPr>
          <w:rFonts w:ascii="Times New Roman" w:eastAsia="Calibri" w:hAnsi="Times New Roman" w:cs="Times New Roman"/>
          <w:color w:val="auto"/>
          <w:sz w:val="24"/>
          <w:szCs w:val="24"/>
          <w:lang w:val="uz-Cyrl-UZ"/>
        </w:rPr>
        <w:t xml:space="preserve">03.03.2017г., и №3673-UZB(COL) от 05.11.2018г. </w:t>
      </w:r>
      <w:r w:rsidRPr="00A17D04">
        <w:rPr>
          <w:rFonts w:ascii="Times New Roman" w:eastAsia="Calibri" w:hAnsi="Times New Roman" w:cs="Times New Roman"/>
          <w:color w:val="auto"/>
          <w:sz w:val="24"/>
          <w:szCs w:val="24"/>
        </w:rPr>
        <w:t>по итогам 2019 года (</w:t>
      </w:r>
      <w:r w:rsidRPr="00A17D04">
        <w:rPr>
          <w:rFonts w:ascii="Times New Roman" w:eastAsia="Calibri" w:hAnsi="Times New Roman" w:cs="Times New Roman"/>
          <w:i/>
          <w:color w:val="auto"/>
          <w:sz w:val="24"/>
          <w:szCs w:val="24"/>
        </w:rPr>
        <w:t xml:space="preserve">отдельно </w:t>
      </w:r>
      <w:r w:rsidRPr="00A17D04">
        <w:rPr>
          <w:rFonts w:ascii="Times New Roman" w:eastAsia="Calibri" w:hAnsi="Times New Roman" w:cs="Times New Roman"/>
          <w:i/>
          <w:color w:val="auto"/>
          <w:sz w:val="24"/>
          <w:szCs w:val="24"/>
        </w:rPr>
        <w:br/>
        <w:t>по каждому соглашению</w:t>
      </w:r>
      <w:r w:rsidRPr="00A17D04">
        <w:rPr>
          <w:rFonts w:ascii="Times New Roman" w:eastAsia="Calibri" w:hAnsi="Times New Roman" w:cs="Times New Roman"/>
          <w:color w:val="auto"/>
          <w:sz w:val="24"/>
          <w:szCs w:val="24"/>
        </w:rPr>
        <w:t>);</w:t>
      </w:r>
    </w:p>
    <w:p w:rsidR="00FF7026" w:rsidRPr="00A17D04" w:rsidRDefault="00FF7026" w:rsidP="00FF7026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709" w:firstLine="0"/>
        <w:contextualSpacing/>
        <w:jc w:val="both"/>
        <w:rPr>
          <w:rFonts w:ascii="Times New Roman" w:eastAsia="Calibri" w:hAnsi="Times New Roman" w:cs="Times New Roman"/>
          <w:b/>
          <w:color w:val="auto"/>
          <w:sz w:val="24"/>
          <w:szCs w:val="24"/>
          <w:lang w:val="uz-Cyrl-UZ"/>
        </w:rPr>
      </w:pPr>
      <w:r w:rsidRPr="00A17D04">
        <w:rPr>
          <w:rFonts w:ascii="Times New Roman" w:eastAsia="Calibri" w:hAnsi="Times New Roman" w:cs="Times New Roman"/>
          <w:b/>
          <w:color w:val="auto"/>
          <w:sz w:val="24"/>
          <w:szCs w:val="24"/>
        </w:rPr>
        <w:t>Требования к оказанию</w:t>
      </w:r>
      <w:r w:rsidRPr="00A17D04">
        <w:rPr>
          <w:rFonts w:ascii="Times New Roman" w:eastAsia="Calibri" w:hAnsi="Times New Roman" w:cs="Times New Roman"/>
          <w:b/>
          <w:color w:val="auto"/>
          <w:sz w:val="24"/>
          <w:szCs w:val="24"/>
          <w:lang w:val="uz-Cyrl-UZ"/>
        </w:rPr>
        <w:t xml:space="preserve"> услуг</w:t>
      </w:r>
      <w:r w:rsidRPr="00A17D04">
        <w:rPr>
          <w:rFonts w:ascii="Times New Roman" w:eastAsia="Calibri" w:hAnsi="Times New Roman" w:cs="Times New Roman"/>
          <w:b/>
          <w:color w:val="auto"/>
          <w:sz w:val="24"/>
          <w:szCs w:val="24"/>
        </w:rPr>
        <w:t>:</w:t>
      </w:r>
    </w:p>
    <w:p w:rsidR="00FF7026" w:rsidRPr="00A17D04" w:rsidRDefault="00FF7026" w:rsidP="00FF7026">
      <w:pPr>
        <w:numPr>
          <w:ilvl w:val="1"/>
          <w:numId w:val="2"/>
        </w:numPr>
        <w:spacing w:after="0" w:line="240" w:lineRule="auto"/>
        <w:ind w:hanging="83"/>
        <w:contextualSpacing/>
        <w:jc w:val="both"/>
        <w:rPr>
          <w:rFonts w:ascii="Times New Roman" w:eastAsia="Calibri" w:hAnsi="Times New Roman" w:cs="Times New Roman"/>
          <w:b/>
          <w:color w:val="auto"/>
          <w:sz w:val="24"/>
          <w:szCs w:val="24"/>
          <w:lang w:val="uz-Cyrl-UZ"/>
        </w:rPr>
      </w:pPr>
      <w:r w:rsidRPr="00A17D04">
        <w:rPr>
          <w:rFonts w:ascii="Times New Roman" w:eastAsia="Calibri" w:hAnsi="Times New Roman" w:cs="Times New Roman"/>
          <w:b/>
          <w:color w:val="auto"/>
          <w:sz w:val="24"/>
          <w:szCs w:val="24"/>
        </w:rPr>
        <w:t>В рамках Заёмного Соглашение от 06.07.2018г. №3535-УЗБ:</w:t>
      </w:r>
    </w:p>
    <w:p w:rsidR="00FF7026" w:rsidRPr="00A17D04" w:rsidRDefault="00FF7026" w:rsidP="00FF702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A17D04">
        <w:rPr>
          <w:rFonts w:ascii="Times New Roman" w:eastAsia="Calibri" w:hAnsi="Times New Roman" w:cs="Times New Roman"/>
          <w:color w:val="auto"/>
          <w:sz w:val="24"/>
          <w:szCs w:val="24"/>
          <w:lang w:val="uz-Cyrl-UZ"/>
        </w:rPr>
        <w:t xml:space="preserve"> Подтверждение финансов</w:t>
      </w:r>
      <w:proofErr w:type="spellStart"/>
      <w:r w:rsidRPr="00A17D04">
        <w:rPr>
          <w:rFonts w:ascii="Times New Roman" w:eastAsia="Calibri" w:hAnsi="Times New Roman" w:cs="Times New Roman"/>
          <w:color w:val="auto"/>
          <w:sz w:val="24"/>
          <w:szCs w:val="24"/>
        </w:rPr>
        <w:t>ых</w:t>
      </w:r>
      <w:proofErr w:type="spellEnd"/>
      <w:r w:rsidRPr="00A17D04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17D04">
        <w:rPr>
          <w:rFonts w:ascii="Times New Roman" w:eastAsia="Calibri" w:hAnsi="Times New Roman" w:cs="Times New Roman"/>
          <w:color w:val="auto"/>
          <w:sz w:val="24"/>
          <w:szCs w:val="24"/>
        </w:rPr>
        <w:t>ковенантов</w:t>
      </w:r>
      <w:proofErr w:type="spellEnd"/>
      <w:r w:rsidRPr="00A17D04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(финансовых показателей </w:t>
      </w:r>
      <w:r w:rsidRPr="00A17D04">
        <w:rPr>
          <w:rFonts w:ascii="Times New Roman" w:eastAsia="Calibri" w:hAnsi="Times New Roman" w:cs="Times New Roman"/>
          <w:color w:val="auto"/>
          <w:sz w:val="24"/>
          <w:szCs w:val="24"/>
        </w:rPr>
        <w:br/>
        <w:t xml:space="preserve">и коэффициентов по условиям Заемного соглашения АО «Национальный банк» ВЭД </w:t>
      </w:r>
      <w:proofErr w:type="spellStart"/>
      <w:r w:rsidRPr="00A17D04">
        <w:rPr>
          <w:rFonts w:ascii="Times New Roman" w:eastAsia="Calibri" w:hAnsi="Times New Roman" w:cs="Times New Roman"/>
          <w:color w:val="auto"/>
          <w:sz w:val="24"/>
          <w:szCs w:val="24"/>
        </w:rPr>
        <w:t>РУз</w:t>
      </w:r>
      <w:proofErr w:type="spellEnd"/>
      <w:r w:rsidRPr="00A17D04">
        <w:rPr>
          <w:rFonts w:ascii="Times New Roman" w:eastAsia="Calibri" w:hAnsi="Times New Roman" w:cs="Times New Roman"/>
          <w:color w:val="auto"/>
          <w:sz w:val="24"/>
          <w:szCs w:val="24"/>
        </w:rPr>
        <w:br/>
        <w:t>с Азиатским банком развития) по итогам 2019 года должна осуществляться:</w:t>
      </w:r>
    </w:p>
    <w:p w:rsidR="00FF7026" w:rsidRPr="00A17D04" w:rsidRDefault="00FF7026" w:rsidP="00FF7026">
      <w:pPr>
        <w:numPr>
          <w:ilvl w:val="0"/>
          <w:numId w:val="1"/>
        </w:numPr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A17D04">
        <w:rPr>
          <w:rFonts w:ascii="Times New Roman" w:eastAsia="Calibri" w:hAnsi="Times New Roman" w:cs="Times New Roman"/>
          <w:color w:val="auto"/>
          <w:sz w:val="24"/>
          <w:szCs w:val="24"/>
        </w:rPr>
        <w:t>Согласно МСПЗ 3000 «Задания, обеспечивающие уверенность, отличные от аудита обзорных проверок исторической финансовой информации» (</w:t>
      </w:r>
      <w:r w:rsidRPr="00A17D04">
        <w:rPr>
          <w:rFonts w:ascii="Times New Roman" w:eastAsia="Calibri" w:hAnsi="Times New Roman" w:cs="Times New Roman"/>
          <w:color w:val="auto"/>
          <w:sz w:val="24"/>
          <w:szCs w:val="24"/>
          <w:lang w:val="en-US"/>
        </w:rPr>
        <w:t>ISAE</w:t>
      </w:r>
      <w:r w:rsidRPr="00A17D04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3000</w:t>
      </w:r>
      <w:r w:rsidRPr="00A17D04">
        <w:rPr>
          <w:rFonts w:ascii="Times New Roman" w:eastAsia="Calibri" w:hAnsi="Times New Roman" w:cs="Times New Roman"/>
          <w:color w:val="auto"/>
          <w:sz w:val="24"/>
          <w:szCs w:val="24"/>
          <w:lang w:val="uz-Cyrl-UZ"/>
        </w:rPr>
        <w:t xml:space="preserve"> “</w:t>
      </w:r>
      <w:r w:rsidRPr="00A17D04">
        <w:rPr>
          <w:rFonts w:ascii="Times New Roman" w:eastAsia="Calibri" w:hAnsi="Times New Roman" w:cs="Times New Roman"/>
          <w:color w:val="auto"/>
          <w:sz w:val="24"/>
          <w:szCs w:val="24"/>
          <w:lang w:val="en-US"/>
        </w:rPr>
        <w:t>Assurance</w:t>
      </w:r>
      <w:r w:rsidRPr="00A17D04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</w:t>
      </w:r>
      <w:r w:rsidRPr="00A17D04">
        <w:rPr>
          <w:rFonts w:ascii="Times New Roman" w:eastAsia="Calibri" w:hAnsi="Times New Roman" w:cs="Times New Roman"/>
          <w:color w:val="auto"/>
          <w:sz w:val="24"/>
          <w:szCs w:val="24"/>
          <w:lang w:val="en-US"/>
        </w:rPr>
        <w:t>engagements</w:t>
      </w:r>
      <w:r w:rsidRPr="00A17D04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</w:t>
      </w:r>
      <w:r w:rsidRPr="00A17D04">
        <w:rPr>
          <w:rFonts w:ascii="Times New Roman" w:eastAsia="Calibri" w:hAnsi="Times New Roman" w:cs="Times New Roman"/>
          <w:color w:val="auto"/>
          <w:sz w:val="24"/>
          <w:szCs w:val="24"/>
          <w:lang w:val="en-US"/>
        </w:rPr>
        <w:t>other</w:t>
      </w:r>
      <w:r w:rsidRPr="00A17D04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</w:t>
      </w:r>
      <w:r w:rsidRPr="00A17D04">
        <w:rPr>
          <w:rFonts w:ascii="Times New Roman" w:eastAsia="Calibri" w:hAnsi="Times New Roman" w:cs="Times New Roman"/>
          <w:color w:val="auto"/>
          <w:sz w:val="24"/>
          <w:szCs w:val="24"/>
          <w:lang w:val="en-US"/>
        </w:rPr>
        <w:t>than</w:t>
      </w:r>
      <w:r w:rsidRPr="00A17D04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</w:t>
      </w:r>
      <w:r w:rsidRPr="00A17D04">
        <w:rPr>
          <w:rFonts w:ascii="Times New Roman" w:eastAsia="Calibri" w:hAnsi="Times New Roman" w:cs="Times New Roman"/>
          <w:color w:val="auto"/>
          <w:sz w:val="24"/>
          <w:szCs w:val="24"/>
          <w:lang w:val="en-US"/>
        </w:rPr>
        <w:t>audits</w:t>
      </w:r>
      <w:r w:rsidRPr="00A17D04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</w:t>
      </w:r>
      <w:r w:rsidRPr="00A17D04">
        <w:rPr>
          <w:rFonts w:ascii="Times New Roman" w:eastAsia="Calibri" w:hAnsi="Times New Roman" w:cs="Times New Roman"/>
          <w:color w:val="auto"/>
          <w:sz w:val="24"/>
          <w:szCs w:val="24"/>
          <w:lang w:val="en-US"/>
        </w:rPr>
        <w:t>or</w:t>
      </w:r>
      <w:r w:rsidRPr="00A17D04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</w:t>
      </w:r>
      <w:r w:rsidRPr="00A17D04">
        <w:rPr>
          <w:rFonts w:ascii="Times New Roman" w:eastAsia="Calibri" w:hAnsi="Times New Roman" w:cs="Times New Roman"/>
          <w:color w:val="auto"/>
          <w:sz w:val="24"/>
          <w:szCs w:val="24"/>
          <w:lang w:val="en-US"/>
        </w:rPr>
        <w:t>reviews</w:t>
      </w:r>
      <w:r w:rsidRPr="00A17D04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</w:t>
      </w:r>
      <w:r w:rsidRPr="00A17D04">
        <w:rPr>
          <w:rFonts w:ascii="Times New Roman" w:eastAsia="Calibri" w:hAnsi="Times New Roman" w:cs="Times New Roman"/>
          <w:color w:val="auto"/>
          <w:sz w:val="24"/>
          <w:szCs w:val="24"/>
          <w:lang w:val="en-US"/>
        </w:rPr>
        <w:t>of</w:t>
      </w:r>
      <w:r w:rsidRPr="00A17D04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</w:t>
      </w:r>
      <w:r w:rsidRPr="00A17D04">
        <w:rPr>
          <w:rFonts w:ascii="Times New Roman" w:eastAsia="Calibri" w:hAnsi="Times New Roman" w:cs="Times New Roman"/>
          <w:color w:val="auto"/>
          <w:sz w:val="24"/>
          <w:szCs w:val="24"/>
          <w:lang w:val="en-US"/>
        </w:rPr>
        <w:t>historical</w:t>
      </w:r>
      <w:r w:rsidRPr="00A17D04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</w:t>
      </w:r>
      <w:r w:rsidRPr="00A17D04">
        <w:rPr>
          <w:rFonts w:ascii="Times New Roman" w:eastAsia="Calibri" w:hAnsi="Times New Roman" w:cs="Times New Roman"/>
          <w:color w:val="auto"/>
          <w:sz w:val="24"/>
          <w:szCs w:val="24"/>
          <w:lang w:val="en-US"/>
        </w:rPr>
        <w:t>financial</w:t>
      </w:r>
      <w:r w:rsidRPr="00A17D04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</w:t>
      </w:r>
      <w:r w:rsidRPr="00A17D04">
        <w:rPr>
          <w:rFonts w:ascii="Times New Roman" w:eastAsia="Calibri" w:hAnsi="Times New Roman" w:cs="Times New Roman"/>
          <w:color w:val="auto"/>
          <w:sz w:val="24"/>
          <w:szCs w:val="24"/>
          <w:lang w:val="en-US"/>
        </w:rPr>
        <w:t>information</w:t>
      </w:r>
      <w:r w:rsidRPr="00A17D04">
        <w:rPr>
          <w:rFonts w:ascii="Times New Roman" w:eastAsia="Calibri" w:hAnsi="Times New Roman" w:cs="Times New Roman"/>
          <w:color w:val="auto"/>
          <w:sz w:val="24"/>
          <w:szCs w:val="24"/>
          <w:lang w:val="uz-Cyrl-UZ"/>
        </w:rPr>
        <w:t>”</w:t>
      </w:r>
      <w:r w:rsidRPr="00A17D04">
        <w:rPr>
          <w:rFonts w:ascii="Times New Roman" w:eastAsia="Calibri" w:hAnsi="Times New Roman" w:cs="Times New Roman"/>
          <w:color w:val="auto"/>
          <w:sz w:val="24"/>
          <w:szCs w:val="24"/>
        </w:rPr>
        <w:t>)</w:t>
      </w:r>
      <w:r w:rsidRPr="00A17D04">
        <w:rPr>
          <w:rFonts w:ascii="Times New Roman" w:eastAsia="Calibri" w:hAnsi="Times New Roman" w:cs="Times New Roman"/>
          <w:color w:val="auto"/>
          <w:sz w:val="24"/>
          <w:szCs w:val="24"/>
          <w:lang w:val="uz-Cyrl-UZ"/>
        </w:rPr>
        <w:t>.</w:t>
      </w:r>
    </w:p>
    <w:p w:rsidR="00FF7026" w:rsidRPr="00A17D04" w:rsidRDefault="00FF7026" w:rsidP="00FF7026">
      <w:pPr>
        <w:numPr>
          <w:ilvl w:val="0"/>
          <w:numId w:val="1"/>
        </w:numPr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A17D04">
        <w:rPr>
          <w:rFonts w:ascii="Times New Roman" w:eastAsia="Calibri" w:hAnsi="Times New Roman" w:cs="Times New Roman"/>
          <w:color w:val="auto"/>
          <w:sz w:val="24"/>
          <w:szCs w:val="24"/>
        </w:rPr>
        <w:t>Просроченная задолженность свыше 90 дней в портфеле ипотечных кредитов в рамках программы не должна превышать 10 % от общей суммы основного долга согласно стандарту МСФО;</w:t>
      </w:r>
    </w:p>
    <w:p w:rsidR="00FF7026" w:rsidRPr="00A17D04" w:rsidRDefault="00FF7026" w:rsidP="00FF7026">
      <w:pPr>
        <w:numPr>
          <w:ilvl w:val="0"/>
          <w:numId w:val="1"/>
        </w:numPr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A17D04">
        <w:rPr>
          <w:rFonts w:ascii="Times New Roman" w:eastAsia="Calibri" w:hAnsi="Times New Roman" w:cs="Times New Roman"/>
          <w:color w:val="auto"/>
          <w:sz w:val="24"/>
          <w:szCs w:val="24"/>
        </w:rPr>
        <w:t>Коэффициент достаточности капитала сохраняется не менее минимального уровня, установленного Центральным банком Республики Узбекистан;</w:t>
      </w:r>
    </w:p>
    <w:p w:rsidR="00FF7026" w:rsidRPr="00A17D04" w:rsidRDefault="00FF7026" w:rsidP="00FF7026">
      <w:pPr>
        <w:numPr>
          <w:ilvl w:val="0"/>
          <w:numId w:val="1"/>
        </w:numPr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A17D04">
        <w:rPr>
          <w:rFonts w:ascii="Times New Roman" w:eastAsia="Calibri" w:hAnsi="Times New Roman" w:cs="Times New Roman"/>
          <w:color w:val="auto"/>
          <w:sz w:val="24"/>
          <w:szCs w:val="24"/>
        </w:rPr>
        <w:t>Коэффициент доходности активов составляет не менее 0,5 %.</w:t>
      </w:r>
    </w:p>
    <w:p w:rsidR="00FF7026" w:rsidRPr="00A17D04" w:rsidRDefault="00FF7026" w:rsidP="00FF7026">
      <w:pPr>
        <w:numPr>
          <w:ilvl w:val="1"/>
          <w:numId w:val="2"/>
        </w:numPr>
        <w:spacing w:after="0" w:line="240" w:lineRule="auto"/>
        <w:ind w:hanging="83"/>
        <w:contextualSpacing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A17D04">
        <w:rPr>
          <w:rFonts w:ascii="Times New Roman" w:eastAsia="Calibri" w:hAnsi="Times New Roman" w:cs="Times New Roman"/>
          <w:b/>
          <w:color w:val="auto"/>
          <w:sz w:val="24"/>
          <w:szCs w:val="24"/>
        </w:rPr>
        <w:t>В рамках Заёмных Соглашений №3471-</w:t>
      </w:r>
      <w:r w:rsidRPr="00A17D04">
        <w:rPr>
          <w:rFonts w:ascii="Times New Roman" w:eastAsia="Calibri" w:hAnsi="Times New Roman" w:cs="Times New Roman"/>
          <w:b/>
          <w:color w:val="auto"/>
          <w:sz w:val="24"/>
          <w:szCs w:val="24"/>
          <w:lang w:val="en-US"/>
        </w:rPr>
        <w:t>UZB</w:t>
      </w:r>
      <w:r w:rsidRPr="00A17D04">
        <w:rPr>
          <w:rFonts w:ascii="Times New Roman" w:eastAsia="Calibri" w:hAnsi="Times New Roman" w:cs="Times New Roman"/>
          <w:b/>
          <w:color w:val="auto"/>
          <w:sz w:val="24"/>
          <w:szCs w:val="24"/>
        </w:rPr>
        <w:t>(</w:t>
      </w:r>
      <w:r w:rsidRPr="00A17D04">
        <w:rPr>
          <w:rFonts w:ascii="Times New Roman" w:eastAsia="Calibri" w:hAnsi="Times New Roman" w:cs="Times New Roman"/>
          <w:b/>
          <w:color w:val="auto"/>
          <w:sz w:val="24"/>
          <w:szCs w:val="24"/>
          <w:lang w:val="en-US"/>
        </w:rPr>
        <w:t>SF</w:t>
      </w:r>
      <w:r w:rsidRPr="00A17D04">
        <w:rPr>
          <w:rFonts w:ascii="Times New Roman" w:eastAsia="Calibri" w:hAnsi="Times New Roman" w:cs="Times New Roman"/>
          <w:b/>
          <w:color w:val="auto"/>
          <w:sz w:val="24"/>
          <w:szCs w:val="24"/>
        </w:rPr>
        <w:t xml:space="preserve">) от </w:t>
      </w:r>
      <w:r w:rsidRPr="00A17D04">
        <w:rPr>
          <w:rFonts w:ascii="Times New Roman" w:eastAsia="Calibri" w:hAnsi="Times New Roman" w:cs="Times New Roman"/>
          <w:b/>
          <w:color w:val="auto"/>
          <w:sz w:val="24"/>
          <w:szCs w:val="24"/>
          <w:lang w:val="uz-Cyrl-UZ"/>
        </w:rPr>
        <w:t xml:space="preserve">03.03.2017г., </w:t>
      </w:r>
      <w:r w:rsidRPr="00A17D04">
        <w:rPr>
          <w:rFonts w:ascii="Times New Roman" w:eastAsia="Calibri" w:hAnsi="Times New Roman" w:cs="Times New Roman"/>
          <w:b/>
          <w:color w:val="auto"/>
          <w:sz w:val="24"/>
          <w:szCs w:val="24"/>
          <w:lang w:val="uz-Cyrl-UZ"/>
        </w:rPr>
        <w:br/>
        <w:t xml:space="preserve">и №3673-UZB(COL) от 05.11.2018г. </w:t>
      </w:r>
      <w:r w:rsidRPr="00A17D04">
        <w:rPr>
          <w:rFonts w:ascii="Times New Roman" w:eastAsia="Calibri" w:hAnsi="Times New Roman" w:cs="Times New Roman"/>
          <w:b/>
          <w:color w:val="auto"/>
          <w:sz w:val="24"/>
          <w:szCs w:val="24"/>
        </w:rPr>
        <w:t>(</w:t>
      </w:r>
      <w:r w:rsidRPr="00A17D04">
        <w:rPr>
          <w:rFonts w:ascii="Times New Roman" w:eastAsia="Calibri" w:hAnsi="Times New Roman" w:cs="Times New Roman"/>
          <w:b/>
          <w:i/>
          <w:color w:val="auto"/>
          <w:sz w:val="24"/>
          <w:szCs w:val="24"/>
        </w:rPr>
        <w:t>отдельно по каждому соглашению</w:t>
      </w:r>
      <w:r w:rsidRPr="00A17D04">
        <w:rPr>
          <w:rFonts w:ascii="Times New Roman" w:eastAsia="Calibri" w:hAnsi="Times New Roman" w:cs="Times New Roman"/>
          <w:b/>
          <w:color w:val="auto"/>
          <w:sz w:val="24"/>
          <w:szCs w:val="24"/>
        </w:rPr>
        <w:t>):</w:t>
      </w:r>
    </w:p>
    <w:p w:rsidR="00FF7026" w:rsidRPr="00A17D04" w:rsidRDefault="00FF7026" w:rsidP="00FF7026">
      <w:pPr>
        <w:numPr>
          <w:ilvl w:val="0"/>
          <w:numId w:val="1"/>
        </w:numPr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A17D04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Годовая финансовая отчётность по проекту и отчёты об использовании средств по проекту </w:t>
      </w:r>
      <w:r w:rsidRPr="00A17D04">
        <w:rPr>
          <w:rFonts w:ascii="Times New Roman" w:eastAsia="Calibri" w:hAnsi="Times New Roman" w:cs="Times New Roman"/>
          <w:i/>
          <w:color w:val="auto"/>
          <w:sz w:val="24"/>
          <w:szCs w:val="24"/>
        </w:rPr>
        <w:t xml:space="preserve">(отдельно по </w:t>
      </w:r>
      <w:r w:rsidRPr="00A17D04">
        <w:rPr>
          <w:rFonts w:ascii="Times New Roman" w:eastAsia="Calibri" w:hAnsi="Times New Roman" w:cs="Times New Roman"/>
          <w:i/>
          <w:color w:val="auto"/>
          <w:sz w:val="24"/>
          <w:szCs w:val="24"/>
          <w:lang w:val="uz-Cyrl-UZ"/>
        </w:rPr>
        <w:t>№3471-UZB(SF)</w:t>
      </w:r>
      <w:r w:rsidRPr="00A17D04">
        <w:rPr>
          <w:rFonts w:ascii="Times New Roman" w:eastAsia="Calibri" w:hAnsi="Times New Roman" w:cs="Times New Roman"/>
          <w:i/>
          <w:color w:val="auto"/>
          <w:sz w:val="24"/>
          <w:szCs w:val="24"/>
        </w:rPr>
        <w:t xml:space="preserve"> и </w:t>
      </w:r>
      <w:r w:rsidRPr="00A17D04">
        <w:rPr>
          <w:rFonts w:ascii="Times New Roman" w:eastAsia="Calibri" w:hAnsi="Times New Roman" w:cs="Times New Roman"/>
          <w:i/>
          <w:color w:val="auto"/>
          <w:sz w:val="24"/>
          <w:szCs w:val="24"/>
          <w:lang w:val="uz-Cyrl-UZ"/>
        </w:rPr>
        <w:t>№3673-UZB(</w:t>
      </w:r>
      <w:r w:rsidRPr="00A17D04">
        <w:rPr>
          <w:rFonts w:ascii="Times New Roman" w:eastAsia="Calibri" w:hAnsi="Times New Roman" w:cs="Times New Roman"/>
          <w:i/>
          <w:color w:val="auto"/>
          <w:sz w:val="24"/>
          <w:szCs w:val="24"/>
          <w:lang w:val="en-US"/>
        </w:rPr>
        <w:t>COL</w:t>
      </w:r>
      <w:r w:rsidRPr="00A17D04">
        <w:rPr>
          <w:rFonts w:ascii="Times New Roman" w:eastAsia="Calibri" w:hAnsi="Times New Roman" w:cs="Times New Roman"/>
          <w:i/>
          <w:color w:val="auto"/>
          <w:sz w:val="24"/>
          <w:szCs w:val="24"/>
          <w:lang w:val="uz-Cyrl-UZ"/>
        </w:rPr>
        <w:t>)</w:t>
      </w:r>
      <w:r w:rsidRPr="00A17D04">
        <w:rPr>
          <w:rFonts w:ascii="Times New Roman" w:eastAsia="Calibri" w:hAnsi="Times New Roman" w:cs="Times New Roman"/>
          <w:i/>
          <w:color w:val="auto"/>
          <w:sz w:val="24"/>
          <w:szCs w:val="24"/>
        </w:rPr>
        <w:t>)</w:t>
      </w:r>
      <w:r w:rsidRPr="00A17D04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на конец года, закончившегося 31 декабря 2019 года вместе с предоставлением отдельных писем </w:t>
      </w:r>
      <w:r w:rsidRPr="00A17D04">
        <w:rPr>
          <w:rFonts w:ascii="Times New Roman" w:eastAsia="Calibri" w:hAnsi="Times New Roman" w:cs="Times New Roman"/>
          <w:color w:val="auto"/>
          <w:sz w:val="24"/>
          <w:szCs w:val="24"/>
        </w:rPr>
        <w:br/>
        <w:t xml:space="preserve">к руководству по аудиту проекта </w:t>
      </w:r>
      <w:r w:rsidRPr="00A17D04">
        <w:rPr>
          <w:rFonts w:ascii="Times New Roman" w:eastAsia="Calibri" w:hAnsi="Times New Roman" w:cs="Times New Roman"/>
          <w:i/>
          <w:color w:val="auto"/>
          <w:sz w:val="24"/>
          <w:szCs w:val="24"/>
        </w:rPr>
        <w:t xml:space="preserve">(отдельно по </w:t>
      </w:r>
      <w:r w:rsidRPr="00A17D04">
        <w:rPr>
          <w:rFonts w:ascii="Times New Roman" w:eastAsia="Calibri" w:hAnsi="Times New Roman" w:cs="Times New Roman"/>
          <w:i/>
          <w:color w:val="auto"/>
          <w:sz w:val="24"/>
          <w:szCs w:val="24"/>
          <w:lang w:val="uz-Cyrl-UZ"/>
        </w:rPr>
        <w:t>№3471-UZB(SF)</w:t>
      </w:r>
      <w:r w:rsidRPr="00A17D04">
        <w:rPr>
          <w:rFonts w:ascii="Times New Roman" w:eastAsia="Calibri" w:hAnsi="Times New Roman" w:cs="Times New Roman"/>
          <w:i/>
          <w:color w:val="auto"/>
          <w:sz w:val="24"/>
          <w:szCs w:val="24"/>
        </w:rPr>
        <w:t xml:space="preserve"> и </w:t>
      </w:r>
      <w:r w:rsidRPr="00A17D04">
        <w:rPr>
          <w:rFonts w:ascii="Times New Roman" w:eastAsia="Calibri" w:hAnsi="Times New Roman" w:cs="Times New Roman"/>
          <w:i/>
          <w:color w:val="auto"/>
          <w:sz w:val="24"/>
          <w:szCs w:val="24"/>
          <w:lang w:val="uz-Cyrl-UZ"/>
        </w:rPr>
        <w:t>№3673-UZB(</w:t>
      </w:r>
      <w:r w:rsidRPr="00A17D04">
        <w:rPr>
          <w:rFonts w:ascii="Times New Roman" w:eastAsia="Calibri" w:hAnsi="Times New Roman" w:cs="Times New Roman"/>
          <w:i/>
          <w:color w:val="auto"/>
          <w:sz w:val="24"/>
          <w:szCs w:val="24"/>
          <w:lang w:val="en-US"/>
        </w:rPr>
        <w:t>COL</w:t>
      </w:r>
      <w:r w:rsidRPr="00A17D04">
        <w:rPr>
          <w:rFonts w:ascii="Times New Roman" w:eastAsia="Calibri" w:hAnsi="Times New Roman" w:cs="Times New Roman"/>
          <w:i/>
          <w:color w:val="auto"/>
          <w:sz w:val="24"/>
          <w:szCs w:val="24"/>
          <w:lang w:val="uz-Cyrl-UZ"/>
        </w:rPr>
        <w:t>)</w:t>
      </w:r>
      <w:r w:rsidRPr="00A17D04">
        <w:rPr>
          <w:rFonts w:ascii="Times New Roman" w:eastAsia="Calibri" w:hAnsi="Times New Roman" w:cs="Times New Roman"/>
          <w:i/>
          <w:color w:val="auto"/>
          <w:sz w:val="24"/>
          <w:szCs w:val="24"/>
        </w:rPr>
        <w:t>)</w:t>
      </w:r>
    </w:p>
    <w:p w:rsidR="00FF7026" w:rsidRPr="00A17D04" w:rsidRDefault="00FF7026" w:rsidP="00FF7026">
      <w:pPr>
        <w:numPr>
          <w:ilvl w:val="0"/>
          <w:numId w:val="1"/>
        </w:numPr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A17D04">
        <w:rPr>
          <w:rFonts w:ascii="Times New Roman" w:eastAsia="Calibri" w:hAnsi="Times New Roman" w:cs="Times New Roman"/>
          <w:color w:val="auto"/>
          <w:sz w:val="24"/>
          <w:szCs w:val="24"/>
        </w:rPr>
        <w:t>Специальная аудиторская проверка в соответствии с Международными стандартами аудиторских услуг (ISAE 3000) на конец года, закончившегося 31 декабря 2019 года по:</w:t>
      </w:r>
    </w:p>
    <w:p w:rsidR="00FF7026" w:rsidRPr="00A17D04" w:rsidRDefault="00FF7026" w:rsidP="00FF7026">
      <w:pPr>
        <w:numPr>
          <w:ilvl w:val="1"/>
          <w:numId w:val="1"/>
        </w:numPr>
        <w:spacing w:after="0" w:line="240" w:lineRule="auto"/>
        <w:ind w:left="1560"/>
        <w:contextualSpacing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A17D04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использованию средств АБР только по целевому назначению (отдельно </w:t>
      </w:r>
    </w:p>
    <w:p w:rsidR="00FF7026" w:rsidRPr="00A17D04" w:rsidRDefault="00FF7026" w:rsidP="00FF7026">
      <w:pPr>
        <w:numPr>
          <w:ilvl w:val="1"/>
          <w:numId w:val="1"/>
        </w:numPr>
        <w:spacing w:after="0" w:line="240" w:lineRule="auto"/>
        <w:ind w:left="1560"/>
        <w:contextualSpacing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A17D04">
        <w:rPr>
          <w:rFonts w:ascii="Times New Roman" w:eastAsia="Calibri" w:hAnsi="Times New Roman" w:cs="Times New Roman"/>
          <w:color w:val="auto"/>
          <w:sz w:val="24"/>
          <w:szCs w:val="24"/>
        </w:rPr>
        <w:t>по №3471-UZB(SF) и №3673-UZB(COL));</w:t>
      </w:r>
    </w:p>
    <w:p w:rsidR="00FF7026" w:rsidRPr="00A17D04" w:rsidRDefault="00FF7026" w:rsidP="00FF7026">
      <w:pPr>
        <w:numPr>
          <w:ilvl w:val="1"/>
          <w:numId w:val="1"/>
        </w:numPr>
        <w:spacing w:after="0" w:line="240" w:lineRule="auto"/>
        <w:ind w:left="1560"/>
        <w:contextualSpacing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A17D04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соблюдению финансовых условий (финансовых </w:t>
      </w:r>
      <w:proofErr w:type="spellStart"/>
      <w:r w:rsidRPr="00A17D04">
        <w:rPr>
          <w:rFonts w:ascii="Times New Roman" w:eastAsia="Calibri" w:hAnsi="Times New Roman" w:cs="Times New Roman"/>
          <w:color w:val="auto"/>
          <w:sz w:val="24"/>
          <w:szCs w:val="24"/>
        </w:rPr>
        <w:t>ковенантов</w:t>
      </w:r>
      <w:proofErr w:type="spellEnd"/>
      <w:r w:rsidRPr="00A17D04">
        <w:rPr>
          <w:rFonts w:ascii="Times New Roman" w:eastAsia="Calibri" w:hAnsi="Times New Roman" w:cs="Times New Roman"/>
          <w:color w:val="auto"/>
          <w:sz w:val="24"/>
          <w:szCs w:val="24"/>
        </w:rPr>
        <w:t>) Заёмных соглашений (отдельно по №3471-UZB(SF) и №3673-UZB(COL));</w:t>
      </w:r>
    </w:p>
    <w:p w:rsidR="00FF7026" w:rsidRPr="00A17D04" w:rsidRDefault="00FF7026" w:rsidP="00FF7026">
      <w:pPr>
        <w:numPr>
          <w:ilvl w:val="1"/>
          <w:numId w:val="1"/>
        </w:numPr>
        <w:spacing w:after="0" w:line="240" w:lineRule="auto"/>
        <w:ind w:left="1560"/>
        <w:contextualSpacing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A17D04">
        <w:rPr>
          <w:rFonts w:ascii="Times New Roman" w:eastAsia="Calibri" w:hAnsi="Times New Roman" w:cs="Times New Roman"/>
          <w:color w:val="auto"/>
          <w:sz w:val="24"/>
          <w:szCs w:val="24"/>
        </w:rPr>
        <w:t>соответствию ведения процедуры авансовых счетов;</w:t>
      </w:r>
    </w:p>
    <w:p w:rsidR="00FF7026" w:rsidRPr="00A17D04" w:rsidRDefault="00FF7026" w:rsidP="00FF7026">
      <w:pPr>
        <w:numPr>
          <w:ilvl w:val="1"/>
          <w:numId w:val="1"/>
        </w:numPr>
        <w:spacing w:after="0" w:line="240" w:lineRule="auto"/>
        <w:ind w:left="1560"/>
        <w:contextualSpacing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A17D04">
        <w:rPr>
          <w:rFonts w:ascii="Times New Roman" w:eastAsia="Calibri" w:hAnsi="Times New Roman" w:cs="Times New Roman"/>
          <w:color w:val="auto"/>
          <w:sz w:val="24"/>
          <w:szCs w:val="24"/>
        </w:rPr>
        <w:lastRenderedPageBreak/>
        <w:t>соответствию ведения процедур отчета о расходах, включая подтверждение или опровержение того, представлена ли надлежащая сопроводительная документация в обоснование требований на возмещение понесённых расходов, а также подлежат ли расходы финансированию в рамках соглашений;</w:t>
      </w:r>
    </w:p>
    <w:p w:rsidR="00FF7026" w:rsidRPr="00A17D04" w:rsidRDefault="00FF7026" w:rsidP="00FF7026">
      <w:pPr>
        <w:numPr>
          <w:ilvl w:val="0"/>
          <w:numId w:val="2"/>
        </w:numPr>
        <w:tabs>
          <w:tab w:val="center" w:pos="993"/>
        </w:tabs>
        <w:spacing w:after="0" w:line="240" w:lineRule="auto"/>
        <w:ind w:left="851" w:hanging="141"/>
        <w:contextualSpacing/>
        <w:jc w:val="both"/>
        <w:rPr>
          <w:rFonts w:ascii="Times New Roman" w:eastAsia="Calibri" w:hAnsi="Times New Roman" w:cs="Times New Roman"/>
          <w:b/>
          <w:color w:val="auto"/>
          <w:sz w:val="24"/>
          <w:szCs w:val="24"/>
          <w:lang w:val="uz-Cyrl-UZ"/>
        </w:rPr>
      </w:pPr>
      <w:r w:rsidRPr="00A17D04">
        <w:rPr>
          <w:rFonts w:ascii="Times New Roman" w:eastAsia="Calibri" w:hAnsi="Times New Roman" w:cs="Times New Roman"/>
          <w:b/>
          <w:color w:val="auto"/>
          <w:sz w:val="24"/>
          <w:szCs w:val="24"/>
          <w:lang w:val="uz-Cyrl-UZ"/>
        </w:rPr>
        <w:t xml:space="preserve">Требования к аудиту: </w:t>
      </w:r>
    </w:p>
    <w:p w:rsidR="00FF7026" w:rsidRPr="00A17D04" w:rsidRDefault="00FF7026" w:rsidP="00FF7026">
      <w:pPr>
        <w:numPr>
          <w:ilvl w:val="0"/>
          <w:numId w:val="3"/>
        </w:numPr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A17D04">
        <w:rPr>
          <w:rFonts w:ascii="Times New Roman" w:eastAsia="Calibri" w:hAnsi="Times New Roman" w:cs="Times New Roman"/>
          <w:color w:val="auto"/>
          <w:sz w:val="24"/>
          <w:szCs w:val="24"/>
          <w:lang w:val="uz-Cyrl-UZ"/>
        </w:rPr>
        <w:t>Письменная информация (аудиторский отчет) должна быть составлена на русском и английском яз</w:t>
      </w:r>
      <w:proofErr w:type="spellStart"/>
      <w:r w:rsidRPr="00A17D04">
        <w:rPr>
          <w:rFonts w:ascii="Times New Roman" w:eastAsia="Calibri" w:hAnsi="Times New Roman" w:cs="Times New Roman"/>
          <w:color w:val="auto"/>
          <w:sz w:val="24"/>
          <w:szCs w:val="24"/>
        </w:rPr>
        <w:t>ыках</w:t>
      </w:r>
      <w:proofErr w:type="spellEnd"/>
      <w:r w:rsidRPr="00A17D04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в соответствии с Международными стандартами аудита.</w:t>
      </w:r>
    </w:p>
    <w:p w:rsidR="00FF7026" w:rsidRPr="00A17D04" w:rsidRDefault="00FF7026" w:rsidP="00FF7026">
      <w:pPr>
        <w:numPr>
          <w:ilvl w:val="0"/>
          <w:numId w:val="3"/>
        </w:numPr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A17D04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Письменная информация должна быть сброшюрована, подписана аудитором, содержать на титульном листе указание на отчётный период проверки, наименование и полные реквизиты аудиторской организации и </w:t>
      </w:r>
      <w:proofErr w:type="spellStart"/>
      <w:r w:rsidRPr="00A17D04">
        <w:rPr>
          <w:rFonts w:ascii="Times New Roman" w:eastAsia="Calibri" w:hAnsi="Times New Roman" w:cs="Times New Roman"/>
          <w:color w:val="auto"/>
          <w:sz w:val="24"/>
          <w:szCs w:val="24"/>
        </w:rPr>
        <w:t>аудируемого</w:t>
      </w:r>
      <w:proofErr w:type="spellEnd"/>
      <w:r w:rsidRPr="00A17D04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лица, получателей письменной информации.</w:t>
      </w:r>
    </w:p>
    <w:p w:rsidR="00FF7026" w:rsidRPr="00A17D04" w:rsidRDefault="00FF7026" w:rsidP="00FF7026">
      <w:pPr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</w:p>
    <w:p w:rsidR="00FF7026" w:rsidRPr="00A17D04" w:rsidRDefault="00FF7026" w:rsidP="00FF7026">
      <w:pPr>
        <w:numPr>
          <w:ilvl w:val="0"/>
          <w:numId w:val="2"/>
        </w:numPr>
        <w:spacing w:after="0" w:line="240" w:lineRule="auto"/>
        <w:ind w:left="851" w:hanging="283"/>
        <w:contextualSpacing/>
        <w:jc w:val="both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  <w:r w:rsidRPr="00A17D04">
        <w:rPr>
          <w:rFonts w:ascii="Times New Roman" w:eastAsia="Calibri" w:hAnsi="Times New Roman" w:cs="Times New Roman"/>
          <w:b/>
          <w:color w:val="auto"/>
          <w:sz w:val="24"/>
          <w:szCs w:val="24"/>
        </w:rPr>
        <w:t>Общие требования к выполнению работ:</w:t>
      </w:r>
    </w:p>
    <w:p w:rsidR="00FF7026" w:rsidRPr="00A17D04" w:rsidRDefault="00FF7026" w:rsidP="00FF702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A17D04">
        <w:rPr>
          <w:rFonts w:ascii="Times New Roman" w:eastAsia="Calibri" w:hAnsi="Times New Roman" w:cs="Times New Roman"/>
          <w:color w:val="auto"/>
          <w:sz w:val="24"/>
          <w:szCs w:val="24"/>
        </w:rPr>
        <w:t>5.1. Посещение Объекта Исполнителем осуществляется в рабочее время по предварительному согласованию с Заказчиком.</w:t>
      </w:r>
    </w:p>
    <w:p w:rsidR="00FF7026" w:rsidRPr="00A17D04" w:rsidRDefault="00FF7026" w:rsidP="00FF702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A17D04">
        <w:rPr>
          <w:rFonts w:ascii="Times New Roman" w:eastAsia="Calibri" w:hAnsi="Times New Roman" w:cs="Times New Roman"/>
          <w:color w:val="auto"/>
          <w:sz w:val="24"/>
          <w:szCs w:val="24"/>
        </w:rPr>
        <w:t>График работы Учреждения: с понедельника по пятницу, с 9.00 час. до 18.00 час</w:t>
      </w:r>
      <w:r w:rsidRPr="00A17D04">
        <w:rPr>
          <w:rFonts w:ascii="Times New Roman" w:eastAsia="Calibri" w:hAnsi="Times New Roman" w:cs="Times New Roman"/>
          <w:color w:val="auto"/>
          <w:sz w:val="24"/>
          <w:szCs w:val="24"/>
          <w:lang w:val="uz-Cyrl-UZ"/>
        </w:rPr>
        <w:t>ов</w:t>
      </w:r>
      <w:r w:rsidRPr="00A17D04">
        <w:rPr>
          <w:rFonts w:ascii="Times New Roman" w:eastAsia="Calibri" w:hAnsi="Times New Roman" w:cs="Times New Roman"/>
          <w:color w:val="auto"/>
          <w:sz w:val="24"/>
          <w:szCs w:val="24"/>
        </w:rPr>
        <w:t>.</w:t>
      </w:r>
    </w:p>
    <w:p w:rsidR="00FF7026" w:rsidRPr="00E0000B" w:rsidRDefault="00FF7026" w:rsidP="00FF702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A17D04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5.2. До начала работ Исполнителю необходимо </w:t>
      </w:r>
      <w:r>
        <w:rPr>
          <w:rFonts w:ascii="Times New Roman" w:eastAsia="Calibri" w:hAnsi="Times New Roman" w:cs="Times New Roman"/>
          <w:color w:val="auto"/>
          <w:sz w:val="24"/>
          <w:szCs w:val="24"/>
        </w:rPr>
        <w:t>н</w:t>
      </w:r>
      <w:r w:rsidRPr="00E0000B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е позднее 3 (трёх) дней с даты заключения Договора для возможности прохода на территорию Заказчика и проведения необходимых </w:t>
      </w:r>
      <w:r w:rsidRPr="00E0000B">
        <w:rPr>
          <w:rFonts w:ascii="Times New Roman" w:eastAsia="Calibri" w:hAnsi="Times New Roman" w:cs="Times New Roman"/>
          <w:color w:val="auto"/>
          <w:sz w:val="24"/>
          <w:szCs w:val="24"/>
          <w:lang w:val="uz-Cyrl-UZ"/>
        </w:rPr>
        <w:t xml:space="preserve">работ </w:t>
      </w:r>
      <w:r w:rsidRPr="00E0000B">
        <w:rPr>
          <w:rFonts w:ascii="Times New Roman" w:eastAsia="Calibri" w:hAnsi="Times New Roman" w:cs="Times New Roman"/>
          <w:color w:val="auto"/>
          <w:sz w:val="24"/>
          <w:szCs w:val="24"/>
        </w:rPr>
        <w:t>Заказчика оформить список работников.</w:t>
      </w:r>
    </w:p>
    <w:p w:rsidR="00FF7026" w:rsidRPr="00A17D04" w:rsidRDefault="00FF7026" w:rsidP="00FF702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</w:p>
    <w:p w:rsidR="00FF7026" w:rsidRPr="00A17D04" w:rsidRDefault="00FF7026" w:rsidP="00FF7026">
      <w:pPr>
        <w:numPr>
          <w:ilvl w:val="0"/>
          <w:numId w:val="2"/>
        </w:numPr>
        <w:tabs>
          <w:tab w:val="center" w:pos="1134"/>
        </w:tabs>
        <w:spacing w:after="0" w:line="240" w:lineRule="auto"/>
        <w:ind w:left="0" w:firstLine="1069"/>
        <w:contextualSpacing/>
        <w:jc w:val="both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  <w:r w:rsidRPr="00A17D04">
        <w:rPr>
          <w:rFonts w:ascii="Times New Roman" w:eastAsia="Calibri" w:hAnsi="Times New Roman" w:cs="Times New Roman"/>
          <w:b/>
          <w:color w:val="auto"/>
          <w:sz w:val="24"/>
          <w:szCs w:val="24"/>
        </w:rPr>
        <w:t>Сроки выполнения работ, оказания услуг и поставки товаров, календарные сроки начала и завершения поставок, периоды выполнения условий Контракта:</w:t>
      </w:r>
    </w:p>
    <w:p w:rsidR="00FF7026" w:rsidRPr="00A17D04" w:rsidRDefault="00FF7026" w:rsidP="00FF702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A17D04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6.1. Сроки выполнения работ – с даты заключения Договора не более </w:t>
      </w:r>
      <w:r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                                            </w:t>
      </w:r>
      <w:r w:rsidRPr="00A17D04">
        <w:rPr>
          <w:rFonts w:ascii="Times New Roman" w:eastAsia="Calibri" w:hAnsi="Times New Roman" w:cs="Times New Roman"/>
          <w:color w:val="auto"/>
          <w:sz w:val="24"/>
          <w:szCs w:val="24"/>
          <w:lang w:val="uz-Cyrl-UZ"/>
        </w:rPr>
        <w:t>30</w:t>
      </w:r>
      <w:r w:rsidRPr="00A17D04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календарных дней.</w:t>
      </w:r>
    </w:p>
    <w:p w:rsidR="00FF7026" w:rsidRPr="00A17D04" w:rsidRDefault="00FF7026" w:rsidP="00FF702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A17D04">
        <w:rPr>
          <w:rFonts w:ascii="Times New Roman" w:eastAsia="Calibri" w:hAnsi="Times New Roman" w:cs="Times New Roman"/>
          <w:color w:val="auto"/>
          <w:sz w:val="24"/>
          <w:szCs w:val="24"/>
        </w:rPr>
        <w:t>6.2. Начальный срок выполнения работ – дата подписания Договора.</w:t>
      </w:r>
    </w:p>
    <w:p w:rsidR="00FF7026" w:rsidRPr="00A17D04" w:rsidRDefault="00FF7026" w:rsidP="00FF702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A17D04">
        <w:rPr>
          <w:rFonts w:ascii="Times New Roman" w:eastAsia="Calibri" w:hAnsi="Times New Roman" w:cs="Times New Roman"/>
          <w:color w:val="auto"/>
          <w:sz w:val="24"/>
          <w:szCs w:val="24"/>
        </w:rPr>
        <w:t>6.3. Конечный срок выполнения работ – последний день установленного срока.</w:t>
      </w:r>
    </w:p>
    <w:p w:rsidR="00FF7026" w:rsidRPr="00A17D04" w:rsidRDefault="00FF7026" w:rsidP="00FF702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</w:p>
    <w:p w:rsidR="00FF7026" w:rsidRPr="00A17D04" w:rsidRDefault="00FF7026" w:rsidP="00FF702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</w:p>
    <w:p w:rsidR="00FF7026" w:rsidRDefault="00FF7026" w:rsidP="00FF7026">
      <w:pPr>
        <w:pStyle w:val="a3"/>
        <w:jc w:val="left"/>
        <w:rPr>
          <w:b/>
          <w:sz w:val="24"/>
          <w:szCs w:val="24"/>
        </w:rPr>
      </w:pPr>
      <w:r w:rsidRPr="00A022B3">
        <w:rPr>
          <w:sz w:val="24"/>
          <w:szCs w:val="24"/>
        </w:rPr>
        <w:tab/>
      </w:r>
      <w:r w:rsidRPr="00A022B3">
        <w:rPr>
          <w:sz w:val="24"/>
          <w:szCs w:val="24"/>
        </w:rPr>
        <w:tab/>
      </w:r>
      <w:r w:rsidRPr="00A022B3">
        <w:rPr>
          <w:sz w:val="24"/>
          <w:szCs w:val="24"/>
        </w:rPr>
        <w:tab/>
      </w:r>
      <w:r w:rsidRPr="00A022B3">
        <w:rPr>
          <w:sz w:val="24"/>
          <w:szCs w:val="24"/>
        </w:rPr>
        <w:tab/>
      </w:r>
      <w:r w:rsidRPr="00A022B3">
        <w:rPr>
          <w:sz w:val="24"/>
          <w:szCs w:val="24"/>
        </w:rPr>
        <w:tab/>
      </w:r>
    </w:p>
    <w:p w:rsidR="00FF7026" w:rsidRDefault="00FF7026" w:rsidP="00FF7026">
      <w:pPr>
        <w:pStyle w:val="a3"/>
        <w:ind w:firstLine="0"/>
        <w:rPr>
          <w:b/>
          <w:sz w:val="24"/>
          <w:szCs w:val="24"/>
        </w:rPr>
      </w:pPr>
    </w:p>
    <w:p w:rsidR="00B30DF7" w:rsidRDefault="00B30DF7"/>
    <w:sectPr w:rsidR="00B30DF7" w:rsidSect="00DF312D">
      <w:footerReference w:type="even" r:id="rId5"/>
      <w:footerReference w:type="default" r:id="rId6"/>
      <w:footerReference w:type="first" r:id="rId7"/>
      <w:pgSz w:w="11906" w:h="16838"/>
      <w:pgMar w:top="1134" w:right="851" w:bottom="993" w:left="1701" w:header="720" w:footer="393" w:gutter="0"/>
      <w:pgNumType w:start="1"/>
      <w:cols w:space="720"/>
      <w:titlePg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312D" w:rsidRDefault="00FF7026">
    <w:pPr>
      <w:spacing w:after="0"/>
      <w:ind w:right="162"/>
      <w:jc w:val="right"/>
      <w:rPr>
        <w:rFonts w:ascii="Cambria" w:hAnsi="Cambria" w:cs="Cambria"/>
        <w:sz w:val="24"/>
      </w:rPr>
    </w:pPr>
    <w:r>
      <w:rPr>
        <w:rFonts w:ascii="Cambria" w:hAnsi="Cambria" w:cs="Cambria"/>
        <w:sz w:val="24"/>
      </w:rPr>
      <w:t>27</w:t>
    </w:r>
  </w:p>
  <w:p w:rsidR="00DF312D" w:rsidRDefault="00FF7026">
    <w:pPr>
      <w:spacing w:after="0"/>
      <w:ind w:right="162"/>
      <w:jc w:val="right"/>
    </w:pPr>
  </w:p>
  <w:p w:rsidR="00DF312D" w:rsidRDefault="00FF7026">
    <w:pPr>
      <w:spacing w:after="0"/>
    </w:pPr>
    <w:r>
      <w:rPr>
        <w:rFonts w:ascii="Cambria" w:hAnsi="Cambria" w:cs="Cambria"/>
        <w:sz w:val="24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88253721"/>
      <w:docPartObj>
        <w:docPartGallery w:val="Page Numbers (Bottom of Page)"/>
        <w:docPartUnique/>
      </w:docPartObj>
    </w:sdtPr>
    <w:sdtEndPr/>
    <w:sdtContent>
      <w:p w:rsidR="00DF312D" w:rsidRDefault="00FF7026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F312D" w:rsidRDefault="00FF7026">
    <w:pPr>
      <w:spacing w:after="0"/>
      <w:ind w:right="162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312D" w:rsidRDefault="00FF7026">
    <w:pPr>
      <w:spacing w:after="0"/>
      <w:ind w:right="162"/>
      <w:jc w:val="right"/>
    </w:pPr>
  </w:p>
  <w:p w:rsidR="00DF312D" w:rsidRDefault="00FF7026">
    <w:pPr>
      <w:spacing w:after="0"/>
    </w:pPr>
    <w:r>
      <w:rPr>
        <w:rFonts w:ascii="Cambria" w:hAnsi="Cambria" w:cs="Cambria"/>
        <w:sz w:val="24"/>
      </w:rPr>
      <w:t xml:space="preserve"> 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61AFC"/>
    <w:multiLevelType w:val="multilevel"/>
    <w:tmpl w:val="91BC61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40014F4"/>
    <w:multiLevelType w:val="hybridMultilevel"/>
    <w:tmpl w:val="59C68962"/>
    <w:lvl w:ilvl="0" w:tplc="03A88A4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/>
        <w:vertAlign w:val="baseline"/>
      </w:rPr>
    </w:lvl>
    <w:lvl w:ilvl="1" w:tplc="D708CF6A">
      <w:start w:val="1"/>
      <w:numFmt w:val="decimal"/>
      <w:lvlText w:val="%2."/>
      <w:lvlJc w:val="left"/>
      <w:pPr>
        <w:ind w:left="216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E0B4120"/>
    <w:multiLevelType w:val="hybridMultilevel"/>
    <w:tmpl w:val="5064854C"/>
    <w:lvl w:ilvl="0" w:tplc="03A88A4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F7026"/>
    <w:rsid w:val="00B30DF7"/>
    <w:rsid w:val="00F544B8"/>
    <w:rsid w:val="00FF7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026"/>
    <w:pPr>
      <w:spacing w:after="160" w:line="259" w:lineRule="auto"/>
      <w:jc w:val="left"/>
    </w:pPr>
    <w:rPr>
      <w:rFonts w:ascii="Calibri" w:eastAsia="Times New Roman" w:hAnsi="Calibri" w:cs="Calibri"/>
      <w:color w:val="00000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F7026"/>
    <w:pPr>
      <w:keepNext/>
      <w:keepLines/>
      <w:spacing w:after="0"/>
      <w:ind w:left="586" w:hanging="10"/>
      <w:outlineLvl w:val="0"/>
    </w:pPr>
    <w:rPr>
      <w:rFonts w:ascii="Times New Roman" w:hAnsi="Times New Roman" w:cs="Times New Roman"/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7026"/>
    <w:rPr>
      <w:rFonts w:ascii="Times New Roman" w:eastAsia="Times New Roman" w:hAnsi="Times New Roman" w:cs="Times New Roman"/>
      <w:b/>
      <w:color w:val="000000"/>
      <w:sz w:val="44"/>
      <w:lang w:eastAsia="ru-RU"/>
    </w:rPr>
  </w:style>
  <w:style w:type="paragraph" w:styleId="a3">
    <w:name w:val="No Spacing"/>
    <w:uiPriority w:val="1"/>
    <w:qFormat/>
    <w:rsid w:val="00FF7026"/>
    <w:pPr>
      <w:spacing w:line="240" w:lineRule="auto"/>
      <w:ind w:firstLine="567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footer"/>
    <w:basedOn w:val="a"/>
    <w:link w:val="a5"/>
    <w:uiPriority w:val="99"/>
    <w:rsid w:val="00FF7026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" w:hAnsi="Arial" w:cs="Times New Roman"/>
      <w:color w:val="auto"/>
      <w:spacing w:val="-5"/>
      <w:sz w:val="24"/>
      <w:szCs w:val="20"/>
    </w:rPr>
  </w:style>
  <w:style w:type="character" w:customStyle="1" w:styleId="a5">
    <w:name w:val="Нижний колонтитул Знак"/>
    <w:basedOn w:val="a0"/>
    <w:link w:val="a4"/>
    <w:uiPriority w:val="99"/>
    <w:rsid w:val="00FF7026"/>
    <w:rPr>
      <w:rFonts w:ascii="Arial" w:eastAsia="Times New Roman" w:hAnsi="Arial" w:cs="Times New Roman"/>
      <w:spacing w:val="-5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680</Words>
  <Characters>3881</Characters>
  <Application>Microsoft Office Word</Application>
  <DocSecurity>0</DocSecurity>
  <Lines>32</Lines>
  <Paragraphs>9</Paragraphs>
  <ScaleCrop>false</ScaleCrop>
  <Company>Reanimator Extreme Edition</Company>
  <LinksUpToDate>false</LinksUpToDate>
  <CharactersWithSpaces>4552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2020-05-04T12:42:00Z</dcterms:created>
  <dcterms:modified xsi:type="dcterms:W3CDTF">2020-05-04T12:43:00Z</dcterms:modified>
</cp:coreProperties>
</file>