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57787" w14:textId="77777777" w:rsidR="00C32141" w:rsidRDefault="00C32141"/>
    <w:p w14:paraId="0C277713" w14:textId="77777777" w:rsidR="00C32141" w:rsidRDefault="00C32141">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C32141">
        <w:tc>
          <w:tcPr>
            <w:tcW w:w="4287" w:type="dxa"/>
          </w:tcPr>
          <w:p w14:paraId="0489977D" w14:textId="1DE931B0"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683D977B"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3D6F43" w14:paraId="14483780" w14:textId="77777777" w:rsidTr="00C32141">
        <w:tc>
          <w:tcPr>
            <w:tcW w:w="4287" w:type="dxa"/>
          </w:tcPr>
          <w:p w14:paraId="34C189FA" w14:textId="7A118C6B"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1623E4E9"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017439EA"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0E44D38B"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0DAAA76B"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62DE853F"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6F7C7CD1" w:rsidR="004564B2" w:rsidRPr="004564B2" w:rsidRDefault="003D6F43" w:rsidP="003F0D14">
      <w:pPr>
        <w:spacing w:before="60" w:after="60"/>
        <w:jc w:val="center"/>
        <w:rPr>
          <w:rFonts w:ascii="Times New Roman" w:hAnsi="Times New Roman"/>
          <w:szCs w:val="28"/>
          <w:lang w:val="ru-RU"/>
        </w:rPr>
      </w:pPr>
      <w:r>
        <w:rPr>
          <w:rFonts w:ascii="Times New Roman" w:hAnsi="Times New Roman"/>
          <w:szCs w:val="28"/>
          <w:lang w:val="ru-RU"/>
        </w:rPr>
        <w:t xml:space="preserve">Капитальный ремонт фасада центра банковских услуг </w:t>
      </w:r>
      <w:proofErr w:type="spellStart"/>
      <w:r>
        <w:rPr>
          <w:rFonts w:ascii="Times New Roman" w:hAnsi="Times New Roman"/>
          <w:szCs w:val="28"/>
          <w:lang w:val="ru-RU"/>
        </w:rPr>
        <w:t>Учтепа</w:t>
      </w:r>
      <w:proofErr w:type="spellEnd"/>
      <w:r>
        <w:rPr>
          <w:rFonts w:ascii="Times New Roman" w:hAnsi="Times New Roman"/>
          <w:szCs w:val="28"/>
          <w:lang w:val="ru-RU"/>
        </w:rPr>
        <w:t xml:space="preserve"> </w:t>
      </w:r>
      <w:r w:rsidRPr="00EE27F4">
        <w:rPr>
          <w:rFonts w:ascii="Times New Roman" w:hAnsi="Times New Roman"/>
          <w:szCs w:val="28"/>
          <w:lang w:val="ru-RU"/>
        </w:rPr>
        <w:t>АО «</w:t>
      </w:r>
      <w:r w:rsidRPr="00182A1B">
        <w:rPr>
          <w:rFonts w:ascii="Times New Roman" w:hAnsi="Times New Roman"/>
          <w:szCs w:val="28"/>
          <w:lang w:val="ru-RU"/>
        </w:rPr>
        <w:t>Национальный банк внешнеэкономической деятельности Республики Узбекистан</w:t>
      </w:r>
      <w:r w:rsidRPr="00EE27F4">
        <w:rPr>
          <w:rFonts w:ascii="Times New Roman" w:hAnsi="Times New Roman"/>
          <w:szCs w:val="28"/>
          <w:lang w:val="ru-RU"/>
        </w:rPr>
        <w:t>»</w:t>
      </w:r>
      <w:r>
        <w:rPr>
          <w:rFonts w:ascii="Times New Roman" w:hAnsi="Times New Roman"/>
          <w:szCs w:val="28"/>
          <w:lang w:val="ru-RU"/>
        </w:rPr>
        <w:t xml:space="preserve"> и б</w:t>
      </w:r>
      <w:r w:rsidR="00BE5C83" w:rsidRPr="00BE5C83">
        <w:rPr>
          <w:rFonts w:ascii="Times New Roman" w:hAnsi="Times New Roman"/>
          <w:szCs w:val="28"/>
          <w:lang w:val="ru-RU"/>
        </w:rPr>
        <w:t>лагоустройство</w:t>
      </w:r>
      <w:r>
        <w:rPr>
          <w:rFonts w:ascii="Times New Roman" w:hAnsi="Times New Roman"/>
          <w:szCs w:val="28"/>
          <w:lang w:val="ru-RU"/>
        </w:rPr>
        <w:t xml:space="preserve"> прилег</w:t>
      </w:r>
      <w:r w:rsidR="008418CA">
        <w:rPr>
          <w:rFonts w:ascii="Times New Roman" w:hAnsi="Times New Roman"/>
          <w:szCs w:val="28"/>
          <w:lang w:val="ru-RU"/>
        </w:rPr>
        <w:t xml:space="preserve">ающей </w:t>
      </w:r>
      <w:r w:rsidR="00BE5C83" w:rsidRPr="00BE5C83">
        <w:rPr>
          <w:rFonts w:ascii="Times New Roman" w:hAnsi="Times New Roman"/>
          <w:szCs w:val="28"/>
          <w:lang w:val="ru-RU"/>
        </w:rPr>
        <w:t xml:space="preserve">территории </w:t>
      </w:r>
      <w:r w:rsidR="00413074">
        <w:rPr>
          <w:rFonts w:ascii="Times New Roman" w:hAnsi="Times New Roman"/>
          <w:szCs w:val="28"/>
          <w:lang w:val="ru-RU"/>
        </w:rPr>
        <w:t xml:space="preserve">расположенного по адресу - </w:t>
      </w:r>
      <w:proofErr w:type="spellStart"/>
      <w:r w:rsidR="00413074" w:rsidRPr="00413074">
        <w:rPr>
          <w:rFonts w:ascii="Times New Roman" w:hAnsi="Times New Roman"/>
          <w:szCs w:val="28"/>
          <w:lang w:val="ru-RU"/>
        </w:rPr>
        <w:t>г.Ташкент</w:t>
      </w:r>
      <w:proofErr w:type="spellEnd"/>
      <w:r w:rsidR="00413074" w:rsidRPr="00413074">
        <w:rPr>
          <w:rFonts w:ascii="Times New Roman" w:hAnsi="Times New Roman"/>
          <w:szCs w:val="28"/>
          <w:lang w:val="ru-RU"/>
        </w:rPr>
        <w:t xml:space="preserve">, </w:t>
      </w:r>
      <w:proofErr w:type="spellStart"/>
      <w:r w:rsidR="00413074" w:rsidRPr="00413074">
        <w:rPr>
          <w:rFonts w:ascii="Times New Roman" w:hAnsi="Times New Roman"/>
          <w:szCs w:val="28"/>
          <w:lang w:val="ru-RU"/>
        </w:rPr>
        <w:t>Учтепинский</w:t>
      </w:r>
      <w:proofErr w:type="spellEnd"/>
      <w:r w:rsidR="00413074" w:rsidRPr="00413074">
        <w:rPr>
          <w:rFonts w:ascii="Times New Roman" w:hAnsi="Times New Roman"/>
          <w:szCs w:val="28"/>
          <w:lang w:val="ru-RU"/>
        </w:rPr>
        <w:t xml:space="preserve"> </w:t>
      </w:r>
      <w:r w:rsidR="00413074">
        <w:rPr>
          <w:rFonts w:ascii="Times New Roman" w:hAnsi="Times New Roman"/>
          <w:szCs w:val="28"/>
          <w:lang w:val="ru-RU"/>
        </w:rPr>
        <w:t>район</w:t>
      </w:r>
      <w:r w:rsidR="00413074" w:rsidRPr="00413074">
        <w:rPr>
          <w:rFonts w:ascii="Times New Roman" w:hAnsi="Times New Roman"/>
          <w:szCs w:val="28"/>
          <w:lang w:val="ru-RU"/>
        </w:rPr>
        <w:t xml:space="preserve">, 13 квартал, МСГ </w:t>
      </w:r>
      <w:proofErr w:type="spellStart"/>
      <w:r w:rsidR="00413074" w:rsidRPr="00413074">
        <w:rPr>
          <w:rFonts w:ascii="Times New Roman" w:hAnsi="Times New Roman"/>
          <w:szCs w:val="28"/>
          <w:lang w:val="ru-RU"/>
        </w:rPr>
        <w:t>Кохна</w:t>
      </w:r>
      <w:proofErr w:type="spellEnd"/>
      <w:r w:rsidR="00413074" w:rsidRPr="00413074">
        <w:rPr>
          <w:rFonts w:ascii="Times New Roman" w:hAnsi="Times New Roman"/>
          <w:szCs w:val="28"/>
          <w:lang w:val="ru-RU"/>
        </w:rPr>
        <w:t xml:space="preserve"> </w:t>
      </w:r>
      <w:proofErr w:type="spellStart"/>
      <w:r w:rsidR="00413074" w:rsidRPr="00413074">
        <w:rPr>
          <w:rFonts w:ascii="Times New Roman" w:hAnsi="Times New Roman"/>
          <w:szCs w:val="28"/>
          <w:lang w:val="ru-RU"/>
        </w:rPr>
        <w:t>Чапан-ота</w:t>
      </w:r>
      <w:proofErr w:type="spellEnd"/>
      <w:r w:rsidR="00413074" w:rsidRPr="00413074">
        <w:rPr>
          <w:rFonts w:ascii="Times New Roman" w:hAnsi="Times New Roman"/>
          <w:szCs w:val="28"/>
          <w:lang w:val="ru-RU"/>
        </w:rPr>
        <w:t xml:space="preserve">, ул. </w:t>
      </w:r>
      <w:proofErr w:type="spellStart"/>
      <w:r w:rsidR="00413074" w:rsidRPr="00413074">
        <w:rPr>
          <w:rFonts w:ascii="Times New Roman" w:hAnsi="Times New Roman"/>
          <w:szCs w:val="28"/>
          <w:lang w:val="ru-RU"/>
        </w:rPr>
        <w:t>Фархадская</w:t>
      </w:r>
      <w:proofErr w:type="spellEnd"/>
      <w:r w:rsidR="00413074" w:rsidRPr="00413074">
        <w:rPr>
          <w:rFonts w:ascii="Times New Roman" w:hAnsi="Times New Roman"/>
          <w:szCs w:val="28"/>
          <w:lang w:val="ru-RU"/>
        </w:rPr>
        <w:t>, дом 54</w:t>
      </w:r>
      <w:r w:rsidR="00BE5C83">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F1585F"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F1585F"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F1585F"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3D6F43" w14:paraId="155B6B3C" w14:textId="77777777" w:rsidTr="000E3FED">
        <w:trPr>
          <w:trHeight w:val="428"/>
        </w:trPr>
        <w:tc>
          <w:tcPr>
            <w:tcW w:w="3998" w:type="dxa"/>
            <w:vAlign w:val="center"/>
          </w:tcPr>
          <w:p w14:paraId="31F77DCA"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2A519BFF" w:rsidR="00BE5C83" w:rsidRPr="00921DE1" w:rsidRDefault="00413074" w:rsidP="000E3FED">
            <w:pPr>
              <w:jc w:val="both"/>
              <w:rPr>
                <w:rFonts w:ascii="Times New Roman" w:hAnsi="Times New Roman"/>
                <w:sz w:val="22"/>
                <w:lang w:val="ru-RU" w:eastAsia="ru-RU"/>
              </w:rPr>
            </w:pPr>
            <w:r w:rsidRPr="00413074">
              <w:rPr>
                <w:rFonts w:ascii="Times New Roman" w:hAnsi="Times New Roman"/>
                <w:sz w:val="22"/>
                <w:lang w:val="ru-RU"/>
              </w:rPr>
              <w:t xml:space="preserve">Капитальный ремонт фасада центра банковских услуг </w:t>
            </w:r>
            <w:proofErr w:type="spellStart"/>
            <w:r w:rsidRPr="00413074">
              <w:rPr>
                <w:rFonts w:ascii="Times New Roman" w:hAnsi="Times New Roman"/>
                <w:sz w:val="22"/>
                <w:lang w:val="ru-RU"/>
              </w:rPr>
              <w:t>Учтепа</w:t>
            </w:r>
            <w:proofErr w:type="spellEnd"/>
            <w:r w:rsidRPr="00413074">
              <w:rPr>
                <w:rFonts w:ascii="Times New Roman" w:hAnsi="Times New Roman"/>
                <w:sz w:val="22"/>
                <w:lang w:val="ru-RU"/>
              </w:rPr>
              <w:t xml:space="preserve"> АО «Национальный банк внешнеэкономической деятельности Республики Узбекистан» и благоустройство прилегающей территории расположенного по адресу - </w:t>
            </w:r>
            <w:proofErr w:type="spellStart"/>
            <w:r w:rsidRPr="00413074">
              <w:rPr>
                <w:rFonts w:ascii="Times New Roman" w:hAnsi="Times New Roman"/>
                <w:sz w:val="22"/>
                <w:lang w:val="ru-RU"/>
              </w:rPr>
              <w:t>г.Ташкент</w:t>
            </w:r>
            <w:proofErr w:type="spellEnd"/>
            <w:r w:rsidRPr="00413074">
              <w:rPr>
                <w:rFonts w:ascii="Times New Roman" w:hAnsi="Times New Roman"/>
                <w:sz w:val="22"/>
                <w:lang w:val="ru-RU"/>
              </w:rPr>
              <w:t xml:space="preserve">, </w:t>
            </w:r>
            <w:proofErr w:type="spellStart"/>
            <w:r w:rsidRPr="00413074">
              <w:rPr>
                <w:rFonts w:ascii="Times New Roman" w:hAnsi="Times New Roman"/>
                <w:sz w:val="22"/>
                <w:lang w:val="ru-RU"/>
              </w:rPr>
              <w:t>Учтепинский</w:t>
            </w:r>
            <w:proofErr w:type="spellEnd"/>
            <w:r w:rsidRPr="00413074">
              <w:rPr>
                <w:rFonts w:ascii="Times New Roman" w:hAnsi="Times New Roman"/>
                <w:sz w:val="22"/>
                <w:lang w:val="ru-RU"/>
              </w:rPr>
              <w:t xml:space="preserve"> район, 13 квартал, МСГ </w:t>
            </w:r>
            <w:proofErr w:type="spellStart"/>
            <w:r w:rsidRPr="00413074">
              <w:rPr>
                <w:rFonts w:ascii="Times New Roman" w:hAnsi="Times New Roman"/>
                <w:sz w:val="22"/>
                <w:lang w:val="ru-RU"/>
              </w:rPr>
              <w:t>Кохна</w:t>
            </w:r>
            <w:proofErr w:type="spellEnd"/>
            <w:r w:rsidRPr="00413074">
              <w:rPr>
                <w:rFonts w:ascii="Times New Roman" w:hAnsi="Times New Roman"/>
                <w:sz w:val="22"/>
                <w:lang w:val="ru-RU"/>
              </w:rPr>
              <w:t xml:space="preserve"> </w:t>
            </w:r>
            <w:proofErr w:type="spellStart"/>
            <w:r w:rsidRPr="00413074">
              <w:rPr>
                <w:rFonts w:ascii="Times New Roman" w:hAnsi="Times New Roman"/>
                <w:sz w:val="22"/>
                <w:lang w:val="ru-RU"/>
              </w:rPr>
              <w:t>Чапан-ота</w:t>
            </w:r>
            <w:proofErr w:type="spellEnd"/>
            <w:r w:rsidRPr="00413074">
              <w:rPr>
                <w:rFonts w:ascii="Times New Roman" w:hAnsi="Times New Roman"/>
                <w:sz w:val="22"/>
                <w:lang w:val="ru-RU"/>
              </w:rPr>
              <w:t xml:space="preserve">, ул. </w:t>
            </w:r>
            <w:proofErr w:type="spellStart"/>
            <w:r w:rsidRPr="00413074">
              <w:rPr>
                <w:rFonts w:ascii="Times New Roman" w:hAnsi="Times New Roman"/>
                <w:sz w:val="22"/>
                <w:lang w:val="ru-RU"/>
              </w:rPr>
              <w:t>Фархадская</w:t>
            </w:r>
            <w:proofErr w:type="spellEnd"/>
            <w:r w:rsidRPr="00413074">
              <w:rPr>
                <w:rFonts w:ascii="Times New Roman" w:hAnsi="Times New Roman"/>
                <w:sz w:val="22"/>
                <w:lang w:val="ru-RU"/>
              </w:rPr>
              <w:t>, дом 54</w:t>
            </w:r>
          </w:p>
        </w:tc>
      </w:tr>
      <w:tr w:rsidR="00BE5C83" w:rsidRPr="00C51AD7" w14:paraId="0A9D4792" w14:textId="77777777" w:rsidTr="000E3FED">
        <w:trPr>
          <w:trHeight w:val="428"/>
        </w:trPr>
        <w:tc>
          <w:tcPr>
            <w:tcW w:w="3998" w:type="dxa"/>
            <w:vAlign w:val="center"/>
          </w:tcPr>
          <w:p w14:paraId="6F2DAA7F"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45F2B1D6" w14:textId="77777777" w:rsidR="00BE5C83" w:rsidRPr="00C51AD7" w:rsidRDefault="00BE5C83" w:rsidP="000E3FED">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BE5C83" w:rsidRPr="00C51AD7" w14:paraId="11E16711" w14:textId="77777777" w:rsidTr="000E3FED">
        <w:trPr>
          <w:trHeight w:val="359"/>
        </w:trPr>
        <w:tc>
          <w:tcPr>
            <w:tcW w:w="3998" w:type="dxa"/>
            <w:vAlign w:val="center"/>
          </w:tcPr>
          <w:p w14:paraId="4ECF63EF" w14:textId="77777777" w:rsidR="00BE5C83" w:rsidRPr="00C51AD7" w:rsidRDefault="00BE5C83" w:rsidP="000E3FED">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0539B500"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C32141" w14:paraId="090AE541" w14:textId="77777777" w:rsidTr="000E3FED">
        <w:trPr>
          <w:trHeight w:val="359"/>
        </w:trPr>
        <w:tc>
          <w:tcPr>
            <w:tcW w:w="3998" w:type="dxa"/>
            <w:vAlign w:val="center"/>
          </w:tcPr>
          <w:p w14:paraId="0F3BB525" w14:textId="77777777" w:rsidR="00BE5C83" w:rsidRPr="003869BF" w:rsidRDefault="00BE5C83" w:rsidP="000E3FED">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00A1083D" w14:textId="696C4A83" w:rsidR="00BE5C83" w:rsidRDefault="00BE5C83" w:rsidP="000E3FED">
            <w:pPr>
              <w:jc w:val="both"/>
              <w:rPr>
                <w:rFonts w:ascii="Times New Roman" w:hAnsi="Times New Roman"/>
                <w:bCs/>
                <w:sz w:val="22"/>
                <w:szCs w:val="22"/>
                <w:lang w:val="uz-Cyrl-UZ"/>
              </w:rPr>
            </w:pPr>
            <w:r>
              <w:rPr>
                <w:rFonts w:ascii="Times New Roman" w:hAnsi="Times New Roman"/>
                <w:bCs/>
                <w:sz w:val="22"/>
                <w:szCs w:val="22"/>
                <w:lang w:val="ru-RU"/>
              </w:rPr>
              <w:t>1 4</w:t>
            </w:r>
            <w:r w:rsidR="00413074">
              <w:rPr>
                <w:rFonts w:ascii="Times New Roman" w:hAnsi="Times New Roman"/>
                <w:bCs/>
                <w:sz w:val="22"/>
                <w:szCs w:val="22"/>
                <w:lang w:val="ru-RU"/>
              </w:rPr>
              <w:t>52</w:t>
            </w:r>
            <w:r>
              <w:rPr>
                <w:rFonts w:ascii="Times New Roman" w:hAnsi="Times New Roman"/>
                <w:bCs/>
                <w:sz w:val="22"/>
                <w:szCs w:val="22"/>
                <w:lang w:val="uz-Cyrl-UZ"/>
              </w:rPr>
              <w:t xml:space="preserve"> </w:t>
            </w:r>
            <w:r w:rsidR="00413074">
              <w:rPr>
                <w:rFonts w:ascii="Times New Roman" w:hAnsi="Times New Roman"/>
                <w:bCs/>
                <w:sz w:val="22"/>
                <w:szCs w:val="22"/>
                <w:lang w:val="uz-Cyrl-UZ"/>
              </w:rPr>
              <w:t>436</w:t>
            </w:r>
            <w:r>
              <w:rPr>
                <w:rFonts w:ascii="Times New Roman" w:hAnsi="Times New Roman"/>
                <w:bCs/>
                <w:sz w:val="22"/>
                <w:szCs w:val="22"/>
                <w:lang w:val="uz-Cyrl-UZ"/>
              </w:rPr>
              <w:t> </w:t>
            </w:r>
            <w:r w:rsidR="00413074">
              <w:rPr>
                <w:rFonts w:ascii="Times New Roman" w:hAnsi="Times New Roman"/>
                <w:bCs/>
                <w:sz w:val="22"/>
                <w:szCs w:val="22"/>
                <w:lang w:val="uz-Cyrl-UZ"/>
              </w:rPr>
              <w:t>484</w:t>
            </w:r>
            <w:r>
              <w:rPr>
                <w:rFonts w:ascii="Times New Roman" w:hAnsi="Times New Roman"/>
                <w:bCs/>
                <w:sz w:val="22"/>
                <w:szCs w:val="22"/>
                <w:lang w:val="uz-Cyrl-UZ"/>
              </w:rPr>
              <w:t>,</w:t>
            </w:r>
            <w:r w:rsidR="00413074">
              <w:rPr>
                <w:rFonts w:ascii="Times New Roman" w:hAnsi="Times New Roman"/>
                <w:bCs/>
                <w:sz w:val="22"/>
                <w:szCs w:val="22"/>
                <w:lang w:val="uz-Cyrl-UZ"/>
              </w:rPr>
              <w:t>35</w:t>
            </w:r>
            <w:r>
              <w:rPr>
                <w:rFonts w:ascii="Times New Roman" w:hAnsi="Times New Roman"/>
                <w:bCs/>
                <w:sz w:val="22"/>
                <w:szCs w:val="22"/>
                <w:lang w:val="uz-Cyrl-UZ"/>
              </w:rPr>
              <w:t xml:space="preserve"> сум без учёта НДС;</w:t>
            </w:r>
          </w:p>
          <w:p w14:paraId="3CC5BDB0" w14:textId="723282D5" w:rsidR="00BE5C83" w:rsidRPr="002424C7" w:rsidRDefault="00BE5C83" w:rsidP="000E3FED">
            <w:pPr>
              <w:jc w:val="both"/>
              <w:rPr>
                <w:rFonts w:ascii="Times New Roman" w:hAnsi="Times New Roman"/>
                <w:i/>
                <w:color w:val="FF0000"/>
                <w:sz w:val="22"/>
                <w:szCs w:val="22"/>
                <w:lang w:val="ru-RU"/>
              </w:rPr>
            </w:pPr>
            <w:r>
              <w:rPr>
                <w:rFonts w:ascii="Times New Roman" w:hAnsi="Times New Roman"/>
                <w:bCs/>
                <w:sz w:val="22"/>
                <w:szCs w:val="22"/>
                <w:lang w:val="ru-RU"/>
              </w:rPr>
              <w:t>1 </w:t>
            </w:r>
            <w:r w:rsidR="00413074">
              <w:rPr>
                <w:rFonts w:ascii="Times New Roman" w:hAnsi="Times New Roman"/>
                <w:bCs/>
                <w:sz w:val="22"/>
                <w:szCs w:val="22"/>
                <w:lang w:val="ru-RU"/>
              </w:rPr>
              <w:t>670</w:t>
            </w:r>
            <w:r>
              <w:rPr>
                <w:rFonts w:ascii="Times New Roman" w:hAnsi="Times New Roman"/>
                <w:bCs/>
                <w:sz w:val="22"/>
                <w:szCs w:val="22"/>
                <w:lang w:val="ru-RU"/>
              </w:rPr>
              <w:t> </w:t>
            </w:r>
            <w:r w:rsidR="00413074">
              <w:rPr>
                <w:rFonts w:ascii="Times New Roman" w:hAnsi="Times New Roman"/>
                <w:bCs/>
                <w:sz w:val="22"/>
                <w:szCs w:val="22"/>
                <w:lang w:val="ru-RU"/>
              </w:rPr>
              <w:t>301</w:t>
            </w:r>
            <w:r>
              <w:rPr>
                <w:rFonts w:ascii="Times New Roman" w:hAnsi="Times New Roman"/>
                <w:bCs/>
                <w:sz w:val="22"/>
                <w:szCs w:val="22"/>
                <w:lang w:val="ru-RU"/>
              </w:rPr>
              <w:t xml:space="preserve"> </w:t>
            </w:r>
            <w:r w:rsidR="00413074">
              <w:rPr>
                <w:rFonts w:ascii="Times New Roman" w:hAnsi="Times New Roman"/>
                <w:bCs/>
                <w:sz w:val="22"/>
                <w:szCs w:val="22"/>
                <w:lang w:val="ru-RU"/>
              </w:rPr>
              <w:t>957</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BE5C83" w:rsidRPr="00C32141" w14:paraId="177FC174" w14:textId="77777777" w:rsidTr="000E3FED">
        <w:trPr>
          <w:trHeight w:val="359"/>
        </w:trPr>
        <w:tc>
          <w:tcPr>
            <w:tcW w:w="3998" w:type="dxa"/>
            <w:vAlign w:val="center"/>
          </w:tcPr>
          <w:p w14:paraId="0209A52A"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77777777" w:rsidR="00BE5C83" w:rsidRPr="00EE27F4" w:rsidRDefault="00BE5C83" w:rsidP="000E3FED">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C51AD7" w14:paraId="2CC39BE6" w14:textId="77777777" w:rsidTr="000E3FED">
        <w:trPr>
          <w:trHeight w:val="359"/>
        </w:trPr>
        <w:tc>
          <w:tcPr>
            <w:tcW w:w="3998" w:type="dxa"/>
            <w:vAlign w:val="center"/>
          </w:tcPr>
          <w:p w14:paraId="1B2D4D5E"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3D6F43" w14:paraId="335F26E1" w14:textId="77777777" w:rsidTr="000E3FED">
        <w:trPr>
          <w:trHeight w:val="410"/>
        </w:trPr>
        <w:tc>
          <w:tcPr>
            <w:tcW w:w="3998" w:type="dxa"/>
            <w:vAlign w:val="center"/>
          </w:tcPr>
          <w:p w14:paraId="67408112"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405D23F5" w:rsidR="00BE5C83" w:rsidRPr="00EE27F4" w:rsidRDefault="00413074" w:rsidP="000E3FED">
            <w:pPr>
              <w:autoSpaceDE w:val="0"/>
              <w:autoSpaceDN w:val="0"/>
              <w:adjustRightInd w:val="0"/>
              <w:jc w:val="both"/>
              <w:rPr>
                <w:rFonts w:ascii="Times New Roman" w:hAnsi="Times New Roman"/>
                <w:sz w:val="22"/>
                <w:szCs w:val="22"/>
                <w:lang w:val="ru-RU"/>
              </w:rPr>
            </w:pPr>
            <w:proofErr w:type="spellStart"/>
            <w:r w:rsidRPr="00413074">
              <w:rPr>
                <w:rFonts w:ascii="Times New Roman" w:hAnsi="Times New Roman"/>
                <w:sz w:val="22"/>
                <w:szCs w:val="22"/>
                <w:lang w:val="ru-RU"/>
              </w:rPr>
              <w:t>г.Ташкент</w:t>
            </w:r>
            <w:proofErr w:type="spellEnd"/>
            <w:r w:rsidRPr="00413074">
              <w:rPr>
                <w:rFonts w:ascii="Times New Roman" w:hAnsi="Times New Roman"/>
                <w:sz w:val="22"/>
                <w:szCs w:val="22"/>
                <w:lang w:val="ru-RU"/>
              </w:rPr>
              <w:t xml:space="preserve">, </w:t>
            </w:r>
            <w:proofErr w:type="spellStart"/>
            <w:r w:rsidRPr="00413074">
              <w:rPr>
                <w:rFonts w:ascii="Times New Roman" w:hAnsi="Times New Roman"/>
                <w:sz w:val="22"/>
                <w:szCs w:val="22"/>
                <w:lang w:val="ru-RU"/>
              </w:rPr>
              <w:t>Учтепинский</w:t>
            </w:r>
            <w:proofErr w:type="spellEnd"/>
            <w:r w:rsidRPr="00413074">
              <w:rPr>
                <w:rFonts w:ascii="Times New Roman" w:hAnsi="Times New Roman"/>
                <w:sz w:val="22"/>
                <w:szCs w:val="22"/>
                <w:lang w:val="ru-RU"/>
              </w:rPr>
              <w:t xml:space="preserve"> район, 13 квартал, МСГ </w:t>
            </w:r>
            <w:proofErr w:type="spellStart"/>
            <w:r w:rsidRPr="00413074">
              <w:rPr>
                <w:rFonts w:ascii="Times New Roman" w:hAnsi="Times New Roman"/>
                <w:sz w:val="22"/>
                <w:szCs w:val="22"/>
                <w:lang w:val="ru-RU"/>
              </w:rPr>
              <w:t>Кохна</w:t>
            </w:r>
            <w:proofErr w:type="spellEnd"/>
            <w:r w:rsidRPr="00413074">
              <w:rPr>
                <w:rFonts w:ascii="Times New Roman" w:hAnsi="Times New Roman"/>
                <w:sz w:val="22"/>
                <w:szCs w:val="22"/>
                <w:lang w:val="ru-RU"/>
              </w:rPr>
              <w:t xml:space="preserve"> </w:t>
            </w:r>
            <w:proofErr w:type="spellStart"/>
            <w:r w:rsidRPr="00413074">
              <w:rPr>
                <w:rFonts w:ascii="Times New Roman" w:hAnsi="Times New Roman"/>
                <w:sz w:val="22"/>
                <w:szCs w:val="22"/>
                <w:lang w:val="ru-RU"/>
              </w:rPr>
              <w:t>Чапан-ота</w:t>
            </w:r>
            <w:proofErr w:type="spellEnd"/>
            <w:r w:rsidRPr="00413074">
              <w:rPr>
                <w:rFonts w:ascii="Times New Roman" w:hAnsi="Times New Roman"/>
                <w:sz w:val="22"/>
                <w:szCs w:val="22"/>
                <w:lang w:val="ru-RU"/>
              </w:rPr>
              <w:t xml:space="preserve">, ул. </w:t>
            </w:r>
            <w:proofErr w:type="spellStart"/>
            <w:r w:rsidRPr="00413074">
              <w:rPr>
                <w:rFonts w:ascii="Times New Roman" w:hAnsi="Times New Roman"/>
                <w:sz w:val="22"/>
                <w:szCs w:val="22"/>
                <w:lang w:val="ru-RU"/>
              </w:rPr>
              <w:t>Фархадская</w:t>
            </w:r>
            <w:proofErr w:type="spellEnd"/>
            <w:r w:rsidRPr="00413074">
              <w:rPr>
                <w:rFonts w:ascii="Times New Roman" w:hAnsi="Times New Roman"/>
                <w:sz w:val="22"/>
                <w:szCs w:val="22"/>
                <w:lang w:val="ru-RU"/>
              </w:rPr>
              <w:t>, дом 54</w:t>
            </w:r>
          </w:p>
        </w:tc>
      </w:tr>
      <w:tr w:rsidR="00BE5C83" w:rsidRPr="002424C7" w14:paraId="5CA75F9D" w14:textId="77777777" w:rsidTr="000E3FED">
        <w:trPr>
          <w:trHeight w:val="154"/>
        </w:trPr>
        <w:tc>
          <w:tcPr>
            <w:tcW w:w="3998" w:type="dxa"/>
            <w:vAlign w:val="center"/>
          </w:tcPr>
          <w:p w14:paraId="646350D1"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0E48E66A" w:rsidR="00BE5C83" w:rsidRPr="002424C7" w:rsidRDefault="00BE5C83" w:rsidP="000E3FED">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413074">
              <w:rPr>
                <w:rFonts w:ascii="Times New Roman" w:hAnsi="Times New Roman"/>
                <w:sz w:val="22"/>
                <w:szCs w:val="22"/>
                <w:lang w:val="ru-RU"/>
              </w:rPr>
              <w:t>10</w:t>
            </w:r>
            <w:r>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BE5C83" w:rsidRPr="00C32141" w14:paraId="1B72A474" w14:textId="77777777" w:rsidTr="000E3FED">
        <w:trPr>
          <w:trHeight w:val="154"/>
        </w:trPr>
        <w:tc>
          <w:tcPr>
            <w:tcW w:w="3998" w:type="dxa"/>
          </w:tcPr>
          <w:p w14:paraId="1C0C018C"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C32141" w14:paraId="5025EA54" w14:textId="77777777" w:rsidTr="000E3FED">
        <w:trPr>
          <w:trHeight w:val="154"/>
        </w:trPr>
        <w:tc>
          <w:tcPr>
            <w:tcW w:w="3998" w:type="dxa"/>
            <w:vAlign w:val="center"/>
          </w:tcPr>
          <w:p w14:paraId="181BBF46"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C32141" w14:paraId="1A27B22E" w14:textId="77777777" w:rsidTr="000E3FED">
        <w:trPr>
          <w:trHeight w:val="361"/>
        </w:trPr>
        <w:tc>
          <w:tcPr>
            <w:tcW w:w="3998" w:type="dxa"/>
          </w:tcPr>
          <w:p w14:paraId="599B866F"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EA6004" w14:textId="77777777" w:rsidR="00BE5C83" w:rsidRPr="00C51AD7" w:rsidRDefault="00BE5C83" w:rsidP="000E3FED">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7285B9" w14:textId="77777777" w:rsidR="00BE5C83" w:rsidRPr="00C51AD7" w:rsidRDefault="00BE5C83" w:rsidP="000E3FED">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32141"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3D6F43"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1CB7ACD"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413074" w:rsidRPr="00413074">
              <w:rPr>
                <w:rFonts w:ascii="Times New Roman" w:hAnsi="Times New Roman"/>
                <w:sz w:val="22"/>
                <w:szCs w:val="22"/>
                <w:lang w:val="ru-RU"/>
              </w:rPr>
              <w:t xml:space="preserve">Капитальный ремонт фасада центра банковских услуг </w:t>
            </w:r>
            <w:proofErr w:type="spellStart"/>
            <w:r w:rsidR="00413074" w:rsidRPr="00413074">
              <w:rPr>
                <w:rFonts w:ascii="Times New Roman" w:hAnsi="Times New Roman"/>
                <w:sz w:val="22"/>
                <w:szCs w:val="22"/>
                <w:lang w:val="ru-RU"/>
              </w:rPr>
              <w:t>Учтепа</w:t>
            </w:r>
            <w:proofErr w:type="spellEnd"/>
            <w:r w:rsidR="00413074" w:rsidRPr="00413074">
              <w:rPr>
                <w:rFonts w:ascii="Times New Roman" w:hAnsi="Times New Roman"/>
                <w:sz w:val="22"/>
                <w:szCs w:val="22"/>
                <w:lang w:val="ru-RU"/>
              </w:rPr>
              <w:t xml:space="preserve"> АО «Национальный банк внешнеэкономической деятельности Республики Узбекистан» и благоустройство прилегающей территории расположенного по адресу - </w:t>
            </w:r>
            <w:proofErr w:type="spellStart"/>
            <w:r w:rsidR="00413074" w:rsidRPr="00413074">
              <w:rPr>
                <w:rFonts w:ascii="Times New Roman" w:hAnsi="Times New Roman"/>
                <w:sz w:val="22"/>
                <w:szCs w:val="22"/>
                <w:lang w:val="ru-RU"/>
              </w:rPr>
              <w:t>г.Ташкент</w:t>
            </w:r>
            <w:proofErr w:type="spellEnd"/>
            <w:r w:rsidR="00413074" w:rsidRPr="00413074">
              <w:rPr>
                <w:rFonts w:ascii="Times New Roman" w:hAnsi="Times New Roman"/>
                <w:sz w:val="22"/>
                <w:szCs w:val="22"/>
                <w:lang w:val="ru-RU"/>
              </w:rPr>
              <w:t xml:space="preserve">, </w:t>
            </w:r>
            <w:proofErr w:type="spellStart"/>
            <w:r w:rsidR="00413074" w:rsidRPr="00413074">
              <w:rPr>
                <w:rFonts w:ascii="Times New Roman" w:hAnsi="Times New Roman"/>
                <w:sz w:val="22"/>
                <w:szCs w:val="22"/>
                <w:lang w:val="ru-RU"/>
              </w:rPr>
              <w:t>Учтепинский</w:t>
            </w:r>
            <w:proofErr w:type="spellEnd"/>
            <w:r w:rsidR="00413074" w:rsidRPr="00413074">
              <w:rPr>
                <w:rFonts w:ascii="Times New Roman" w:hAnsi="Times New Roman"/>
                <w:sz w:val="22"/>
                <w:szCs w:val="22"/>
                <w:lang w:val="ru-RU"/>
              </w:rPr>
              <w:t xml:space="preserve"> район, 13 квартал, МСГ </w:t>
            </w:r>
            <w:proofErr w:type="spellStart"/>
            <w:r w:rsidR="00413074" w:rsidRPr="00413074">
              <w:rPr>
                <w:rFonts w:ascii="Times New Roman" w:hAnsi="Times New Roman"/>
                <w:sz w:val="22"/>
                <w:szCs w:val="22"/>
                <w:lang w:val="ru-RU"/>
              </w:rPr>
              <w:t>Кохна</w:t>
            </w:r>
            <w:proofErr w:type="spellEnd"/>
            <w:r w:rsidR="00413074" w:rsidRPr="00413074">
              <w:rPr>
                <w:rFonts w:ascii="Times New Roman" w:hAnsi="Times New Roman"/>
                <w:sz w:val="22"/>
                <w:szCs w:val="22"/>
                <w:lang w:val="ru-RU"/>
              </w:rPr>
              <w:t xml:space="preserve"> </w:t>
            </w:r>
            <w:proofErr w:type="spellStart"/>
            <w:r w:rsidR="00413074" w:rsidRPr="00413074">
              <w:rPr>
                <w:rFonts w:ascii="Times New Roman" w:hAnsi="Times New Roman"/>
                <w:sz w:val="22"/>
                <w:szCs w:val="22"/>
                <w:lang w:val="ru-RU"/>
              </w:rPr>
              <w:t>Чапан-ота</w:t>
            </w:r>
            <w:proofErr w:type="spellEnd"/>
            <w:r w:rsidR="00413074" w:rsidRPr="00413074">
              <w:rPr>
                <w:rFonts w:ascii="Times New Roman" w:hAnsi="Times New Roman"/>
                <w:sz w:val="22"/>
                <w:szCs w:val="22"/>
                <w:lang w:val="ru-RU"/>
              </w:rPr>
              <w:t xml:space="preserve">, ул. </w:t>
            </w:r>
            <w:proofErr w:type="spellStart"/>
            <w:r w:rsidR="00413074" w:rsidRPr="00413074">
              <w:rPr>
                <w:rFonts w:ascii="Times New Roman" w:hAnsi="Times New Roman"/>
                <w:sz w:val="22"/>
                <w:szCs w:val="22"/>
                <w:lang w:val="ru-RU"/>
              </w:rPr>
              <w:t>Фархадская</w:t>
            </w:r>
            <w:proofErr w:type="spellEnd"/>
            <w:r w:rsidR="00413074" w:rsidRPr="00413074">
              <w:rPr>
                <w:rFonts w:ascii="Times New Roman" w:hAnsi="Times New Roman"/>
                <w:sz w:val="22"/>
                <w:szCs w:val="22"/>
                <w:lang w:val="ru-RU"/>
              </w:rPr>
              <w:t>, дом 54</w:t>
            </w:r>
            <w:r w:rsidR="00921DE1">
              <w:rPr>
                <w:rFonts w:ascii="Times New Roman" w:hAnsi="Times New Roman"/>
                <w:sz w:val="22"/>
                <w:szCs w:val="22"/>
                <w:lang w:val="ru-RU"/>
              </w:rPr>
              <w:t>.</w:t>
            </w:r>
          </w:p>
        </w:tc>
      </w:tr>
      <w:tr w:rsidR="00EA7010" w:rsidRPr="00C32141"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C32141"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5DFB93C2"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413074" w:rsidRPr="00413074">
              <w:rPr>
                <w:rFonts w:ascii="Times New Roman" w:hAnsi="Times New Roman"/>
                <w:bCs/>
                <w:sz w:val="22"/>
                <w:szCs w:val="22"/>
                <w:lang w:val="ru-RU"/>
              </w:rPr>
              <w:t xml:space="preserve">1 452 436 484,35 </w:t>
            </w:r>
            <w:r w:rsidR="00921DE1">
              <w:rPr>
                <w:rFonts w:ascii="Times New Roman" w:hAnsi="Times New Roman"/>
                <w:bCs/>
                <w:sz w:val="22"/>
                <w:szCs w:val="22"/>
                <w:lang w:val="uz-Cyrl-UZ"/>
              </w:rPr>
              <w:t>(</w:t>
            </w:r>
            <w:r w:rsidR="00FB4476" w:rsidRPr="00FB4476">
              <w:rPr>
                <w:rFonts w:ascii="Times New Roman" w:hAnsi="Times New Roman"/>
                <w:bCs/>
                <w:sz w:val="22"/>
                <w:szCs w:val="22"/>
                <w:lang w:val="uz-Cyrl-UZ"/>
              </w:rPr>
              <w:t>Один миллиард четыреста пятьдесят два миллиона четыреста тридцать шесть тысяч четыреста восемьдесят четыре</w:t>
            </w:r>
            <w:r>
              <w:rPr>
                <w:rFonts w:ascii="Times New Roman" w:hAnsi="Times New Roman"/>
                <w:bCs/>
                <w:sz w:val="22"/>
                <w:szCs w:val="22"/>
                <w:lang w:val="uz-Cyrl-UZ"/>
              </w:rPr>
              <w:t>) сум</w:t>
            </w:r>
            <w:r w:rsidR="00FB4476">
              <w:rPr>
                <w:rFonts w:ascii="Times New Roman" w:hAnsi="Times New Roman"/>
                <w:bCs/>
                <w:sz w:val="22"/>
                <w:szCs w:val="22"/>
                <w:lang w:val="uz-Cyrl-UZ"/>
              </w:rPr>
              <w:t xml:space="preserve"> 35 тийинов</w:t>
            </w:r>
            <w:r w:rsidR="001329F7">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47EF73FA"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BE5C83" w:rsidRPr="00BE5C83">
              <w:rPr>
                <w:rFonts w:ascii="Times New Roman" w:hAnsi="Times New Roman"/>
                <w:bCs/>
                <w:sz w:val="22"/>
                <w:szCs w:val="22"/>
                <w:lang w:val="ru-RU"/>
              </w:rPr>
              <w:t xml:space="preserve">1 </w:t>
            </w:r>
            <w:r w:rsidR="00413074">
              <w:rPr>
                <w:rFonts w:ascii="Times New Roman" w:hAnsi="Times New Roman"/>
                <w:bCs/>
                <w:sz w:val="22"/>
                <w:szCs w:val="22"/>
                <w:lang w:val="ru-RU"/>
              </w:rPr>
              <w:t>670</w:t>
            </w:r>
            <w:r w:rsidR="00BE5C83" w:rsidRPr="00BE5C83">
              <w:rPr>
                <w:rFonts w:ascii="Times New Roman" w:hAnsi="Times New Roman"/>
                <w:bCs/>
                <w:sz w:val="22"/>
                <w:szCs w:val="22"/>
                <w:lang w:val="ru-RU"/>
              </w:rPr>
              <w:t xml:space="preserve"> </w:t>
            </w:r>
            <w:r w:rsidR="00413074">
              <w:rPr>
                <w:rFonts w:ascii="Times New Roman" w:hAnsi="Times New Roman"/>
                <w:bCs/>
                <w:sz w:val="22"/>
                <w:szCs w:val="22"/>
                <w:lang w:val="ru-RU"/>
              </w:rPr>
              <w:t>301</w:t>
            </w:r>
            <w:r w:rsidR="00BE5C83">
              <w:rPr>
                <w:rFonts w:ascii="Times New Roman" w:hAnsi="Times New Roman"/>
                <w:bCs/>
                <w:sz w:val="22"/>
                <w:szCs w:val="22"/>
                <w:lang w:val="ru-RU"/>
              </w:rPr>
              <w:t> </w:t>
            </w:r>
            <w:r w:rsidR="00413074">
              <w:rPr>
                <w:rFonts w:ascii="Times New Roman" w:hAnsi="Times New Roman"/>
                <w:bCs/>
                <w:sz w:val="22"/>
                <w:szCs w:val="22"/>
                <w:lang w:val="ru-RU"/>
              </w:rPr>
              <w:t>957</w:t>
            </w:r>
            <w:r w:rsidR="00BE5C83">
              <w:rPr>
                <w:rFonts w:ascii="Times New Roman" w:hAnsi="Times New Roman"/>
                <w:bCs/>
                <w:sz w:val="22"/>
                <w:szCs w:val="22"/>
                <w:lang w:val="ru-RU"/>
              </w:rPr>
              <w:t>,</w:t>
            </w:r>
            <w:r w:rsidR="006013B6">
              <w:rPr>
                <w:rFonts w:ascii="Times New Roman" w:hAnsi="Times New Roman"/>
                <w:bCs/>
                <w:sz w:val="22"/>
                <w:szCs w:val="22"/>
                <w:lang w:val="uz-Cyrl-UZ"/>
              </w:rPr>
              <w:t>00</w:t>
            </w:r>
            <w:r w:rsidR="006013B6" w:rsidRPr="00CC1706">
              <w:rPr>
                <w:rFonts w:ascii="Times New Roman" w:hAnsi="Times New Roman"/>
                <w:bCs/>
                <w:sz w:val="22"/>
                <w:szCs w:val="22"/>
                <w:lang w:val="uz-Cyrl-UZ"/>
              </w:rPr>
              <w:t xml:space="preserve"> </w:t>
            </w:r>
            <w:r w:rsidR="00904AE7" w:rsidRPr="00121005">
              <w:rPr>
                <w:rFonts w:ascii="Times New Roman" w:hAnsi="Times New Roman"/>
                <w:sz w:val="22"/>
                <w:szCs w:val="22"/>
                <w:lang w:val="ru-RU"/>
              </w:rPr>
              <w:t>(</w:t>
            </w:r>
            <w:r w:rsidR="00413074" w:rsidRPr="00413074">
              <w:rPr>
                <w:rFonts w:ascii="Times New Roman" w:hAnsi="Times New Roman"/>
                <w:sz w:val="22"/>
                <w:szCs w:val="22"/>
                <w:lang w:val="ru-RU"/>
              </w:rPr>
              <w:t>Один миллиард шестьсот семьдесят миллионов триста одна тысяча девятьсот пятьдесят семь</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C32141"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C32141"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C32141"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C32141"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32141"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32141"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32141"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C32141"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F1585F">
              <w:fldChar w:fldCharType="begin"/>
            </w:r>
            <w:r w:rsidR="00F1585F" w:rsidRPr="00C32141">
              <w:rPr>
                <w:lang w:val="ru-RU"/>
              </w:rPr>
              <w:instrText xml:space="preserve"> </w:instrText>
            </w:r>
            <w:r w:rsidR="00F1585F">
              <w:instrText>HYPERLINK</w:instrText>
            </w:r>
            <w:r w:rsidR="00F1585F" w:rsidRPr="00C32141">
              <w:rPr>
                <w:lang w:val="ru-RU"/>
              </w:rPr>
              <w:instrText xml:space="preserve"> "</w:instrText>
            </w:r>
            <w:r w:rsidR="00F1585F">
              <w:instrText>mailto</w:instrText>
            </w:r>
            <w:r w:rsidR="00F1585F" w:rsidRPr="00C32141">
              <w:rPr>
                <w:lang w:val="ru-RU"/>
              </w:rPr>
              <w:instrText>:</w:instrText>
            </w:r>
            <w:r w:rsidR="00F1585F">
              <w:instrText>ARMansurov</w:instrText>
            </w:r>
            <w:r w:rsidR="00F1585F" w:rsidRPr="00C32141">
              <w:rPr>
                <w:lang w:val="ru-RU"/>
              </w:rPr>
              <w:instrText>@</w:instrText>
            </w:r>
            <w:r w:rsidR="00F1585F">
              <w:instrText>nbu</w:instrText>
            </w:r>
            <w:r w:rsidR="00F1585F" w:rsidRPr="00C32141">
              <w:rPr>
                <w:lang w:val="ru-RU"/>
              </w:rPr>
              <w:instrText>.</w:instrText>
            </w:r>
            <w:r w:rsidR="00F1585F">
              <w:instrText>uz</w:instrText>
            </w:r>
            <w:r w:rsidR="00F1585F" w:rsidRPr="00C32141">
              <w:rPr>
                <w:lang w:val="ru-RU"/>
              </w:rPr>
              <w:instrText xml:space="preserve">" </w:instrText>
            </w:r>
            <w:r w:rsidR="00F1585F">
              <w:fldChar w:fldCharType="separate"/>
            </w:r>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r w:rsidR="00F1585F">
              <w:rPr>
                <w:rStyle w:val="af8"/>
                <w:rFonts w:ascii="Times New Roman" w:hAnsi="Times New Roman"/>
                <w:sz w:val="22"/>
                <w:szCs w:val="22"/>
                <w:lang w:val="ru-RU"/>
              </w:rPr>
              <w:fldChar w:fldCharType="end"/>
            </w:r>
          </w:p>
        </w:tc>
      </w:tr>
      <w:tr w:rsidR="00EA7010" w:rsidRPr="00C32141"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32141"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0327BB" w:rsidRPr="000327BB">
              <w:rPr>
                <w:rStyle w:val="af8"/>
                <w:rFonts w:ascii="Times New Roman" w:hAnsi="Times New Roman"/>
                <w:sz w:val="22"/>
                <w:szCs w:val="22"/>
                <w:u w:val="none"/>
              </w:rPr>
              <w:t>xt</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xarid</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C32141"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C32141"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C32141"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32141"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lastRenderedPageBreak/>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C32141"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32141"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32141"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C32141"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32141"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32141"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32141"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C32141"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32141"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32141"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32141"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При этом, отечественные участники должны предоставить ценовые предложения исключительно в национальной </w:t>
            </w:r>
            <w:r w:rsidRPr="007277E4">
              <w:rPr>
                <w:rFonts w:ascii="Times New Roman" w:hAnsi="Times New Roman"/>
                <w:sz w:val="22"/>
                <w:szCs w:val="22"/>
                <w:lang w:val="ru-RU"/>
              </w:rPr>
              <w:lastRenderedPageBreak/>
              <w:t>валюте</w:t>
            </w:r>
          </w:p>
        </w:tc>
      </w:tr>
      <w:tr w:rsidR="00B8622E" w:rsidRPr="00C32141"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C32141"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32141"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32141"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32141"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32141"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32141"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32141"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C32141"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32141"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32141"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w:t>
            </w:r>
            <w:r w:rsidRPr="007277E4">
              <w:rPr>
                <w:rFonts w:ascii="Times New Roman" w:hAnsi="Times New Roman"/>
                <w:sz w:val="22"/>
                <w:szCs w:val="22"/>
                <w:lang w:val="ru-RU"/>
              </w:rPr>
              <w:lastRenderedPageBreak/>
              <w:t xml:space="preserve">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C32141"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32141"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32141"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32141"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до срока окончания подачи предложений вправе отозвать поданное предложение или внести в него </w:t>
            </w:r>
            <w:r w:rsidRPr="007277E4">
              <w:rPr>
                <w:rFonts w:ascii="Times New Roman" w:hAnsi="Times New Roman"/>
                <w:sz w:val="22"/>
                <w:szCs w:val="22"/>
                <w:lang w:val="ru-RU"/>
              </w:rPr>
              <w:lastRenderedPageBreak/>
              <w:t>изменения.</w:t>
            </w:r>
          </w:p>
        </w:tc>
      </w:tr>
      <w:tr w:rsidR="00B8622E" w:rsidRPr="00C32141"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C32141"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C32141"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32141"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C32141"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32141"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32141"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32141"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32141"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3D6F43"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32141"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1760690C" w:rsid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1329F7">
        <w:rPr>
          <w:sz w:val="22"/>
          <w:szCs w:val="22"/>
          <w:lang w:val="en-US"/>
        </w:rPr>
        <w:t>D</w:t>
      </w:r>
      <w:r w:rsidR="00A416F9">
        <w:rPr>
          <w:sz w:val="22"/>
          <w:szCs w:val="22"/>
          <w:lang w:val="en-US"/>
        </w:rPr>
        <w:t>D</w:t>
      </w:r>
      <w:r w:rsidR="00F455B1">
        <w:rPr>
          <w:sz w:val="22"/>
          <w:szCs w:val="22"/>
          <w:lang w:val="en-US"/>
        </w:rPr>
        <w:t>D</w:t>
      </w:r>
      <w:r w:rsidRPr="00CA2351">
        <w:rPr>
          <w:sz w:val="22"/>
          <w:szCs w:val="22"/>
        </w:rPr>
        <w:t>»</w:t>
      </w:r>
      <w:r w:rsidR="00F14568">
        <w:rPr>
          <w:sz w:val="22"/>
          <w:szCs w:val="22"/>
        </w:rPr>
        <w:t xml:space="preserve"> и выше</w:t>
      </w:r>
      <w:r w:rsidR="004309E2">
        <w:rPr>
          <w:sz w:val="22"/>
          <w:szCs w:val="22"/>
        </w:rPr>
        <w:t>;</w:t>
      </w:r>
    </w:p>
    <w:p w14:paraId="68AAB697" w14:textId="2D497B38" w:rsidR="00FB4476" w:rsidRPr="00FB4476" w:rsidRDefault="00FB4476" w:rsidP="00FB4476">
      <w:pPr>
        <w:pStyle w:val="Normal1"/>
        <w:numPr>
          <w:ilvl w:val="0"/>
          <w:numId w:val="13"/>
        </w:numPr>
        <w:spacing w:line="264" w:lineRule="auto"/>
        <w:rPr>
          <w:sz w:val="22"/>
          <w:szCs w:val="22"/>
        </w:rPr>
      </w:pPr>
      <w:r>
        <w:rPr>
          <w:sz w:val="22"/>
          <w:szCs w:val="22"/>
        </w:rPr>
        <w:t xml:space="preserve">Опыт работы в аналогичном </w:t>
      </w:r>
      <w:r>
        <w:rPr>
          <w:sz w:val="22"/>
          <w:szCs w:val="22"/>
          <w:lang w:val="uz-Cyrl-UZ"/>
        </w:rPr>
        <w:t>объекте</w:t>
      </w:r>
      <w:r>
        <w:rPr>
          <w:sz w:val="22"/>
          <w:szCs w:val="22"/>
        </w:rPr>
        <w:t xml:space="preserve"> в роли генподрядчика или субподрядчика за последние 2 года </w:t>
      </w:r>
      <w:r>
        <w:rPr>
          <w:i/>
          <w:sz w:val="22"/>
          <w:szCs w:val="22"/>
        </w:rPr>
        <w:t>(прилагать подтверждающие документы в виде актов приема-передачи выполненных работ)</w:t>
      </w:r>
      <w:r>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9"/>
          <w:footerReference w:type="default" r:id="rId10"/>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C32141"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32141"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32141"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32141"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C32141"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7"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BF15C6" w:rsidRPr="007E1A1E" w:rsidRDefault="00222B21" w:rsidP="007A79F6">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890949" w:rsidRPr="00C32141"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17C8AF5B"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1329F7">
              <w:rPr>
                <w:rFonts w:ascii="Times New Roman" w:hAnsi="Times New Roman"/>
                <w:sz w:val="22"/>
                <w:szCs w:val="22"/>
              </w:rPr>
              <w:t>D</w:t>
            </w:r>
            <w:r w:rsidR="00F455B1">
              <w:rPr>
                <w:rFonts w:ascii="Times New Roman" w:hAnsi="Times New Roman"/>
                <w:sz w:val="22"/>
                <w:szCs w:val="22"/>
              </w:rPr>
              <w:t>D</w:t>
            </w:r>
            <w:r w:rsidR="006013B6">
              <w:rPr>
                <w:rFonts w:ascii="Times New Roman" w:hAnsi="Times New Roman"/>
                <w:sz w:val="22"/>
                <w:szCs w:val="22"/>
              </w:rPr>
              <w:t>D</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7"/>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C32141"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p w14:paraId="08D4DC06" w14:textId="309ED343" w:rsidR="000551FB" w:rsidRDefault="00FB4476" w:rsidP="0015182E">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object w:dxaOrig="1530" w:dyaOrig="996" w14:anchorId="7E6D6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1" o:title=""/>
          </v:shape>
          <o:OLEObject Type="Embed" ProgID="Acrobat.Document.11" ShapeID="_x0000_i1025" DrawAspect="Icon" ObjectID="_1762585228" r:id="rId12"/>
        </w:object>
      </w: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754092" w14:textId="77777777" w:rsidR="00FB4476" w:rsidRPr="00FB4476" w:rsidRDefault="00FB4476" w:rsidP="00FB4476">
            <w:pPr>
              <w:autoSpaceDE w:val="0"/>
              <w:autoSpaceDN w:val="0"/>
              <w:adjustRightInd w:val="0"/>
              <w:jc w:val="both"/>
              <w:rPr>
                <w:rFonts w:ascii="Times New Roman" w:hAnsi="Times New Roman"/>
                <w:sz w:val="22"/>
                <w:szCs w:val="22"/>
                <w:lang w:val="uz-Cyrl-UZ" w:eastAsia="ru-RU"/>
              </w:rPr>
            </w:pPr>
            <w:r w:rsidRPr="00FB4476">
              <w:rPr>
                <w:rFonts w:ascii="Times New Roman" w:hAnsi="Times New Roman"/>
                <w:sz w:val="22"/>
                <w:szCs w:val="22"/>
                <w:lang w:val="uz-Cyrl-UZ" w:eastAsia="ru-RU"/>
              </w:rPr>
              <w:t>1 452 436 484,35 сум без учёта НДС;</w:t>
            </w:r>
          </w:p>
          <w:p w14:paraId="6E21CFD4" w14:textId="523B024C" w:rsidR="00A42F30" w:rsidRPr="002424C7" w:rsidRDefault="00FB4476" w:rsidP="00FB4476">
            <w:pPr>
              <w:autoSpaceDE w:val="0"/>
              <w:autoSpaceDN w:val="0"/>
              <w:adjustRightInd w:val="0"/>
              <w:jc w:val="both"/>
              <w:rPr>
                <w:rFonts w:ascii="Times New Roman" w:hAnsi="Times New Roman"/>
                <w:sz w:val="22"/>
                <w:szCs w:val="22"/>
                <w:lang w:val="ru-RU"/>
              </w:rPr>
            </w:pPr>
            <w:r w:rsidRPr="00FB4476">
              <w:rPr>
                <w:rFonts w:ascii="Times New Roman" w:hAnsi="Times New Roman"/>
                <w:sz w:val="22"/>
                <w:szCs w:val="22"/>
                <w:lang w:val="uz-Cyrl-UZ" w:eastAsia="ru-RU"/>
              </w:rPr>
              <w:t>1 670 301 957,00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C32141"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3D6F43"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48494BFE" w:rsidR="002346FE" w:rsidRPr="002424C7" w:rsidRDefault="00FB4476" w:rsidP="00F66E1E">
            <w:pPr>
              <w:autoSpaceDE w:val="0"/>
              <w:autoSpaceDN w:val="0"/>
              <w:adjustRightInd w:val="0"/>
              <w:jc w:val="both"/>
              <w:rPr>
                <w:rFonts w:ascii="Times New Roman" w:hAnsi="Times New Roman"/>
                <w:sz w:val="22"/>
                <w:szCs w:val="22"/>
                <w:lang w:val="ru-RU"/>
              </w:rPr>
            </w:pPr>
            <w:proofErr w:type="spellStart"/>
            <w:r w:rsidRPr="00FB4476">
              <w:rPr>
                <w:rFonts w:ascii="Times New Roman" w:hAnsi="Times New Roman"/>
                <w:sz w:val="22"/>
                <w:szCs w:val="22"/>
                <w:lang w:val="ru-RU"/>
              </w:rPr>
              <w:t>г.Ташкент</w:t>
            </w:r>
            <w:proofErr w:type="spellEnd"/>
            <w:r w:rsidRPr="00FB4476">
              <w:rPr>
                <w:rFonts w:ascii="Times New Roman" w:hAnsi="Times New Roman"/>
                <w:sz w:val="22"/>
                <w:szCs w:val="22"/>
                <w:lang w:val="ru-RU"/>
              </w:rPr>
              <w:t xml:space="preserve">, </w:t>
            </w:r>
            <w:proofErr w:type="spellStart"/>
            <w:r w:rsidRPr="00FB4476">
              <w:rPr>
                <w:rFonts w:ascii="Times New Roman" w:hAnsi="Times New Roman"/>
                <w:sz w:val="22"/>
                <w:szCs w:val="22"/>
                <w:lang w:val="ru-RU"/>
              </w:rPr>
              <w:t>Учтепинский</w:t>
            </w:r>
            <w:proofErr w:type="spellEnd"/>
            <w:r w:rsidRPr="00FB4476">
              <w:rPr>
                <w:rFonts w:ascii="Times New Roman" w:hAnsi="Times New Roman"/>
                <w:sz w:val="22"/>
                <w:szCs w:val="22"/>
                <w:lang w:val="ru-RU"/>
              </w:rPr>
              <w:t xml:space="preserve"> район, 13 квартал, МСГ </w:t>
            </w:r>
            <w:proofErr w:type="spellStart"/>
            <w:r w:rsidRPr="00FB4476">
              <w:rPr>
                <w:rFonts w:ascii="Times New Roman" w:hAnsi="Times New Roman"/>
                <w:sz w:val="22"/>
                <w:szCs w:val="22"/>
                <w:lang w:val="ru-RU"/>
              </w:rPr>
              <w:t>Кохна</w:t>
            </w:r>
            <w:proofErr w:type="spellEnd"/>
            <w:r w:rsidRPr="00FB4476">
              <w:rPr>
                <w:rFonts w:ascii="Times New Roman" w:hAnsi="Times New Roman"/>
                <w:sz w:val="22"/>
                <w:szCs w:val="22"/>
                <w:lang w:val="ru-RU"/>
              </w:rPr>
              <w:t xml:space="preserve"> </w:t>
            </w:r>
            <w:proofErr w:type="spellStart"/>
            <w:r w:rsidRPr="00FB4476">
              <w:rPr>
                <w:rFonts w:ascii="Times New Roman" w:hAnsi="Times New Roman"/>
                <w:sz w:val="22"/>
                <w:szCs w:val="22"/>
                <w:lang w:val="ru-RU"/>
              </w:rPr>
              <w:t>Чапан-ота</w:t>
            </w:r>
            <w:proofErr w:type="spellEnd"/>
            <w:r w:rsidRPr="00FB4476">
              <w:rPr>
                <w:rFonts w:ascii="Times New Roman" w:hAnsi="Times New Roman"/>
                <w:sz w:val="22"/>
                <w:szCs w:val="22"/>
                <w:lang w:val="ru-RU"/>
              </w:rPr>
              <w:t xml:space="preserve">, ул. </w:t>
            </w:r>
            <w:proofErr w:type="spellStart"/>
            <w:r w:rsidRPr="00FB4476">
              <w:rPr>
                <w:rFonts w:ascii="Times New Roman" w:hAnsi="Times New Roman"/>
                <w:sz w:val="22"/>
                <w:szCs w:val="22"/>
                <w:lang w:val="ru-RU"/>
              </w:rPr>
              <w:t>Фархадская</w:t>
            </w:r>
            <w:proofErr w:type="spellEnd"/>
            <w:r w:rsidRPr="00FB4476">
              <w:rPr>
                <w:rFonts w:ascii="Times New Roman" w:hAnsi="Times New Roman"/>
                <w:sz w:val="22"/>
                <w:szCs w:val="22"/>
                <w:lang w:val="ru-RU"/>
              </w:rPr>
              <w:t>, дом 54</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1F49EE12"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B4476">
              <w:rPr>
                <w:rFonts w:ascii="Times New Roman" w:hAnsi="Times New Roman"/>
                <w:sz w:val="22"/>
                <w:szCs w:val="22"/>
                <w:lang w:val="ru-RU"/>
              </w:rPr>
              <w:t>10</w:t>
            </w:r>
            <w:r w:rsidR="00A416F9">
              <w:rPr>
                <w:rFonts w:ascii="Times New Roman" w:hAnsi="Times New Roman"/>
                <w:sz w:val="22"/>
                <w:szCs w:val="22"/>
              </w:rPr>
              <w:t>0</w:t>
            </w:r>
            <w:r w:rsidRPr="002424C7">
              <w:rPr>
                <w:rFonts w:ascii="Times New Roman" w:hAnsi="Times New Roman"/>
                <w:sz w:val="22"/>
                <w:szCs w:val="22"/>
                <w:lang w:val="ru-RU"/>
              </w:rPr>
              <w:t xml:space="preserve"> дней</w:t>
            </w:r>
          </w:p>
        </w:tc>
      </w:tr>
      <w:tr w:rsidR="00E0617F" w:rsidRPr="00C32141"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8"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1B0D991F" w:rsidR="000B4685" w:rsidRPr="000B4685" w:rsidRDefault="000B4685" w:rsidP="008A362F">
      <w:pPr>
        <w:ind w:firstLine="567"/>
        <w:jc w:val="both"/>
        <w:rPr>
          <w:rFonts w:ascii="Times New Roman" w:hAnsi="Times New Roman"/>
          <w:color w:val="000000"/>
          <w:sz w:val="22"/>
          <w:szCs w:val="22"/>
          <w:lang w:val="ru-RU" w:eastAsia="ru-RU"/>
        </w:rPr>
      </w:pPr>
      <w:bookmarkStart w:id="9" w:name="e173"/>
      <w:bookmarkStart w:id="10" w:name="_Hlk85619995"/>
      <w:bookmarkEnd w:id="8"/>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FB4476" w:rsidRPr="00FB4476">
        <w:rPr>
          <w:rFonts w:ascii="Times New Roman" w:hAnsi="Times New Roman"/>
          <w:color w:val="000000"/>
          <w:sz w:val="22"/>
          <w:szCs w:val="22"/>
          <w:lang w:val="ru-RU" w:eastAsia="ru-RU"/>
        </w:rPr>
        <w:t xml:space="preserve">Капитальный ремонт фасада центра банковских услуг </w:t>
      </w:r>
      <w:proofErr w:type="spellStart"/>
      <w:r w:rsidR="00FB4476" w:rsidRPr="00FB4476">
        <w:rPr>
          <w:rFonts w:ascii="Times New Roman" w:hAnsi="Times New Roman"/>
          <w:color w:val="000000"/>
          <w:sz w:val="22"/>
          <w:szCs w:val="22"/>
          <w:lang w:val="ru-RU" w:eastAsia="ru-RU"/>
        </w:rPr>
        <w:t>Учтепа</w:t>
      </w:r>
      <w:proofErr w:type="spellEnd"/>
      <w:r w:rsidR="00FB4476" w:rsidRPr="00FB4476">
        <w:rPr>
          <w:rFonts w:ascii="Times New Roman" w:hAnsi="Times New Roman"/>
          <w:color w:val="000000"/>
          <w:sz w:val="22"/>
          <w:szCs w:val="22"/>
          <w:lang w:val="ru-RU" w:eastAsia="ru-RU"/>
        </w:rPr>
        <w:t xml:space="preserve"> АО «Национальный банк внешнеэкономической деятельности Республики Узбекистан» и благоустройство прилегающей территории расположенного по адресу - </w:t>
      </w:r>
      <w:proofErr w:type="spellStart"/>
      <w:r w:rsidR="00FB4476" w:rsidRPr="00FB4476">
        <w:rPr>
          <w:rFonts w:ascii="Times New Roman" w:hAnsi="Times New Roman"/>
          <w:color w:val="000000"/>
          <w:sz w:val="22"/>
          <w:szCs w:val="22"/>
          <w:lang w:val="ru-RU" w:eastAsia="ru-RU"/>
        </w:rPr>
        <w:t>г.Ташкент</w:t>
      </w:r>
      <w:proofErr w:type="spellEnd"/>
      <w:r w:rsidR="00FB4476" w:rsidRPr="00FB4476">
        <w:rPr>
          <w:rFonts w:ascii="Times New Roman" w:hAnsi="Times New Roman"/>
          <w:color w:val="000000"/>
          <w:sz w:val="22"/>
          <w:szCs w:val="22"/>
          <w:lang w:val="ru-RU" w:eastAsia="ru-RU"/>
        </w:rPr>
        <w:t xml:space="preserve">, </w:t>
      </w:r>
      <w:proofErr w:type="spellStart"/>
      <w:r w:rsidR="00FB4476" w:rsidRPr="00FB4476">
        <w:rPr>
          <w:rFonts w:ascii="Times New Roman" w:hAnsi="Times New Roman"/>
          <w:color w:val="000000"/>
          <w:sz w:val="22"/>
          <w:szCs w:val="22"/>
          <w:lang w:val="ru-RU" w:eastAsia="ru-RU"/>
        </w:rPr>
        <w:t>Учтепинский</w:t>
      </w:r>
      <w:proofErr w:type="spellEnd"/>
      <w:r w:rsidR="00FB4476" w:rsidRPr="00FB4476">
        <w:rPr>
          <w:rFonts w:ascii="Times New Roman" w:hAnsi="Times New Roman"/>
          <w:color w:val="000000"/>
          <w:sz w:val="22"/>
          <w:szCs w:val="22"/>
          <w:lang w:val="ru-RU" w:eastAsia="ru-RU"/>
        </w:rPr>
        <w:t xml:space="preserve"> район, 13 квартал, МСГ </w:t>
      </w:r>
      <w:proofErr w:type="spellStart"/>
      <w:r w:rsidR="00FB4476" w:rsidRPr="00FB4476">
        <w:rPr>
          <w:rFonts w:ascii="Times New Roman" w:hAnsi="Times New Roman"/>
          <w:color w:val="000000"/>
          <w:sz w:val="22"/>
          <w:szCs w:val="22"/>
          <w:lang w:val="ru-RU" w:eastAsia="ru-RU"/>
        </w:rPr>
        <w:t>Кохна</w:t>
      </w:r>
      <w:proofErr w:type="spellEnd"/>
      <w:r w:rsidR="00FB4476" w:rsidRPr="00FB4476">
        <w:rPr>
          <w:rFonts w:ascii="Times New Roman" w:hAnsi="Times New Roman"/>
          <w:color w:val="000000"/>
          <w:sz w:val="22"/>
          <w:szCs w:val="22"/>
          <w:lang w:val="ru-RU" w:eastAsia="ru-RU"/>
        </w:rPr>
        <w:t xml:space="preserve"> </w:t>
      </w:r>
      <w:proofErr w:type="spellStart"/>
      <w:r w:rsidR="00FB4476" w:rsidRPr="00FB4476">
        <w:rPr>
          <w:rFonts w:ascii="Times New Roman" w:hAnsi="Times New Roman"/>
          <w:color w:val="000000"/>
          <w:sz w:val="22"/>
          <w:szCs w:val="22"/>
          <w:lang w:val="ru-RU" w:eastAsia="ru-RU"/>
        </w:rPr>
        <w:t>Чапан-ота</w:t>
      </w:r>
      <w:proofErr w:type="spellEnd"/>
      <w:r w:rsidR="00FB4476" w:rsidRPr="00FB4476">
        <w:rPr>
          <w:rFonts w:ascii="Times New Roman" w:hAnsi="Times New Roman"/>
          <w:color w:val="000000"/>
          <w:sz w:val="22"/>
          <w:szCs w:val="22"/>
          <w:lang w:val="ru-RU" w:eastAsia="ru-RU"/>
        </w:rPr>
        <w:t xml:space="preserve">, ул. </w:t>
      </w:r>
      <w:proofErr w:type="spellStart"/>
      <w:r w:rsidR="00FB4476" w:rsidRPr="00FB4476">
        <w:rPr>
          <w:rFonts w:ascii="Times New Roman" w:hAnsi="Times New Roman"/>
          <w:color w:val="000000"/>
          <w:sz w:val="22"/>
          <w:szCs w:val="22"/>
          <w:lang w:val="ru-RU" w:eastAsia="ru-RU"/>
        </w:rPr>
        <w:t>Фархадская</w:t>
      </w:r>
      <w:proofErr w:type="spellEnd"/>
      <w:r w:rsidR="00FB4476" w:rsidRPr="00FB4476">
        <w:rPr>
          <w:rFonts w:ascii="Times New Roman" w:hAnsi="Times New Roman"/>
          <w:color w:val="000000"/>
          <w:sz w:val="22"/>
          <w:szCs w:val="22"/>
          <w:lang w:val="ru-RU" w:eastAsia="ru-RU"/>
        </w:rPr>
        <w:t>, дом 54</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747862B0"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1"/>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FB4476" w:rsidRPr="00413074">
        <w:rPr>
          <w:rFonts w:ascii="Times New Roman" w:hAnsi="Times New Roman"/>
          <w:sz w:val="22"/>
          <w:lang w:val="ru-RU"/>
        </w:rPr>
        <w:t xml:space="preserve">Капитальный ремонт фасада центра банковских услуг </w:t>
      </w:r>
      <w:proofErr w:type="spellStart"/>
      <w:r w:rsidR="00FB4476" w:rsidRPr="00413074">
        <w:rPr>
          <w:rFonts w:ascii="Times New Roman" w:hAnsi="Times New Roman"/>
          <w:sz w:val="22"/>
          <w:lang w:val="ru-RU"/>
        </w:rPr>
        <w:t>Учтепа</w:t>
      </w:r>
      <w:proofErr w:type="spellEnd"/>
      <w:r w:rsidR="00FB4476" w:rsidRPr="00413074">
        <w:rPr>
          <w:rFonts w:ascii="Times New Roman" w:hAnsi="Times New Roman"/>
          <w:sz w:val="22"/>
          <w:lang w:val="ru-RU"/>
        </w:rPr>
        <w:t xml:space="preserve"> АО «Национальный банк внешнеэкономической деятельности Республики Узбекистан» и благоустройство прилегающей территории расположенного по адресу - </w:t>
      </w:r>
      <w:proofErr w:type="spellStart"/>
      <w:r w:rsidR="00FB4476" w:rsidRPr="00413074">
        <w:rPr>
          <w:rFonts w:ascii="Times New Roman" w:hAnsi="Times New Roman"/>
          <w:sz w:val="22"/>
          <w:lang w:val="ru-RU"/>
        </w:rPr>
        <w:t>г.Ташкент</w:t>
      </w:r>
      <w:proofErr w:type="spellEnd"/>
      <w:r w:rsidR="00FB4476" w:rsidRPr="00413074">
        <w:rPr>
          <w:rFonts w:ascii="Times New Roman" w:hAnsi="Times New Roman"/>
          <w:sz w:val="22"/>
          <w:lang w:val="ru-RU"/>
        </w:rPr>
        <w:t xml:space="preserve">, </w:t>
      </w:r>
      <w:proofErr w:type="spellStart"/>
      <w:r w:rsidR="00FB4476" w:rsidRPr="00413074">
        <w:rPr>
          <w:rFonts w:ascii="Times New Roman" w:hAnsi="Times New Roman"/>
          <w:sz w:val="22"/>
          <w:lang w:val="ru-RU"/>
        </w:rPr>
        <w:t>Учтепинский</w:t>
      </w:r>
      <w:proofErr w:type="spellEnd"/>
      <w:r w:rsidR="00FB4476" w:rsidRPr="00413074">
        <w:rPr>
          <w:rFonts w:ascii="Times New Roman" w:hAnsi="Times New Roman"/>
          <w:sz w:val="22"/>
          <w:lang w:val="ru-RU"/>
        </w:rPr>
        <w:t xml:space="preserve"> район, 13 квартал, МСГ </w:t>
      </w:r>
      <w:proofErr w:type="spellStart"/>
      <w:r w:rsidR="00FB4476" w:rsidRPr="00413074">
        <w:rPr>
          <w:rFonts w:ascii="Times New Roman" w:hAnsi="Times New Roman"/>
          <w:sz w:val="22"/>
          <w:lang w:val="ru-RU"/>
        </w:rPr>
        <w:t>Кохна</w:t>
      </w:r>
      <w:proofErr w:type="spellEnd"/>
      <w:r w:rsidR="00FB4476" w:rsidRPr="00413074">
        <w:rPr>
          <w:rFonts w:ascii="Times New Roman" w:hAnsi="Times New Roman"/>
          <w:sz w:val="22"/>
          <w:lang w:val="ru-RU"/>
        </w:rPr>
        <w:t xml:space="preserve"> </w:t>
      </w:r>
      <w:proofErr w:type="spellStart"/>
      <w:r w:rsidR="00FB4476" w:rsidRPr="00413074">
        <w:rPr>
          <w:rFonts w:ascii="Times New Roman" w:hAnsi="Times New Roman"/>
          <w:sz w:val="22"/>
          <w:lang w:val="ru-RU"/>
        </w:rPr>
        <w:t>Чапан-ота</w:t>
      </w:r>
      <w:proofErr w:type="spellEnd"/>
      <w:r w:rsidR="00FB4476" w:rsidRPr="00413074">
        <w:rPr>
          <w:rFonts w:ascii="Times New Roman" w:hAnsi="Times New Roman"/>
          <w:sz w:val="22"/>
          <w:lang w:val="ru-RU"/>
        </w:rPr>
        <w:t xml:space="preserve">, ул. </w:t>
      </w:r>
      <w:proofErr w:type="spellStart"/>
      <w:r w:rsidR="00FB4476" w:rsidRPr="00413074">
        <w:rPr>
          <w:rFonts w:ascii="Times New Roman" w:hAnsi="Times New Roman"/>
          <w:sz w:val="22"/>
          <w:lang w:val="ru-RU"/>
        </w:rPr>
        <w:t>Фархадская</w:t>
      </w:r>
      <w:proofErr w:type="spellEnd"/>
      <w:r w:rsidR="00FB4476" w:rsidRPr="00413074">
        <w:rPr>
          <w:rFonts w:ascii="Times New Roman" w:hAnsi="Times New Roman"/>
          <w:sz w:val="22"/>
          <w:lang w:val="ru-RU"/>
        </w:rPr>
        <w:t>, дом 54</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2"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3"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lastRenderedPageBreak/>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3"/>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lastRenderedPageBreak/>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0"/>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4E5F3" w14:textId="77777777" w:rsidR="00F1585F" w:rsidRDefault="00F1585F">
      <w:r>
        <w:separator/>
      </w:r>
    </w:p>
  </w:endnote>
  <w:endnote w:type="continuationSeparator" w:id="0">
    <w:p w14:paraId="09402678" w14:textId="77777777" w:rsidR="00F1585F" w:rsidRDefault="00F1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C3214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6BFBA" w14:textId="77777777" w:rsidR="00F1585F" w:rsidRDefault="00F1585F">
      <w:r>
        <w:separator/>
      </w:r>
    </w:p>
  </w:footnote>
  <w:footnote w:type="continuationSeparator" w:id="0">
    <w:p w14:paraId="60FF42AA" w14:textId="77777777" w:rsidR="00F1585F" w:rsidRDefault="00F15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2141"/>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85F"/>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2376-6C0C-4714-88B0-9D60D8C4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6690</Words>
  <Characters>38134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44735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2023-09-18T07:24:00Z</cp:lastPrinted>
  <dcterms:created xsi:type="dcterms:W3CDTF">2023-11-27T05:14:00Z</dcterms:created>
  <dcterms:modified xsi:type="dcterms:W3CDTF">2023-11-27T05:14:00Z</dcterms:modified>
</cp:coreProperties>
</file>