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50AE9" w14:textId="5CA05BB1" w:rsidR="009603C4" w:rsidRDefault="009603C4" w:rsidP="00E72EF6">
      <w:pPr>
        <w:spacing w:before="60" w:after="60"/>
        <w:rPr>
          <w:rFonts w:ascii="Times New Roman" w:hAnsi="Times New Roman"/>
          <w:sz w:val="28"/>
          <w:szCs w:val="28"/>
          <w:lang w:val="ru-RU"/>
        </w:rPr>
      </w:pPr>
      <w:bookmarkStart w:id="0" w:name="_GoBack"/>
      <w:bookmarkEnd w:id="0"/>
    </w:p>
    <w:p w14:paraId="0EEA8758" w14:textId="5038FC6B" w:rsidR="009603C4" w:rsidRDefault="009603C4" w:rsidP="00E72EF6">
      <w:pPr>
        <w:spacing w:before="60" w:after="60"/>
        <w:rPr>
          <w:rFonts w:ascii="Times New Roman" w:hAnsi="Times New Roman"/>
          <w:sz w:val="28"/>
          <w:szCs w:val="28"/>
          <w:lang w:val="ru-RU"/>
        </w:rPr>
      </w:pPr>
    </w:p>
    <w:p w14:paraId="35386D83" w14:textId="0A0291EA" w:rsidR="00692886" w:rsidRDefault="00692886" w:rsidP="00E72EF6">
      <w:pPr>
        <w:spacing w:before="60" w:after="60"/>
        <w:rPr>
          <w:rFonts w:ascii="Times New Roman" w:hAnsi="Times New Roman"/>
          <w:sz w:val="28"/>
          <w:szCs w:val="28"/>
          <w:lang w:val="ru-RU"/>
        </w:rPr>
      </w:pPr>
    </w:p>
    <w:p w14:paraId="1FA47562" w14:textId="0337ECFF" w:rsidR="00692886" w:rsidRDefault="00692886" w:rsidP="00E72EF6">
      <w:pPr>
        <w:spacing w:before="60" w:after="60"/>
        <w:rPr>
          <w:rFonts w:ascii="Times New Roman" w:hAnsi="Times New Roman"/>
          <w:sz w:val="28"/>
          <w:szCs w:val="28"/>
          <w:lang w:val="ru-RU"/>
        </w:rPr>
      </w:pPr>
    </w:p>
    <w:p w14:paraId="138BB58D" w14:textId="71C09D91" w:rsidR="00692886" w:rsidRDefault="00692886" w:rsidP="00E72EF6">
      <w:pPr>
        <w:spacing w:before="60" w:after="60"/>
        <w:rPr>
          <w:rFonts w:ascii="Times New Roman" w:hAnsi="Times New Roman"/>
          <w:sz w:val="28"/>
          <w:szCs w:val="28"/>
          <w:lang w:val="ru-RU"/>
        </w:rPr>
      </w:pPr>
    </w:p>
    <w:p w14:paraId="0569AF20" w14:textId="42702462" w:rsidR="00692886" w:rsidRDefault="00692886" w:rsidP="00E72EF6">
      <w:pPr>
        <w:spacing w:before="60" w:after="60"/>
        <w:rPr>
          <w:rFonts w:ascii="Times New Roman" w:hAnsi="Times New Roman"/>
          <w:sz w:val="28"/>
          <w:szCs w:val="28"/>
          <w:lang w:val="ru-RU"/>
        </w:rPr>
      </w:pPr>
    </w:p>
    <w:p w14:paraId="6330A18F" w14:textId="5BB2E29C" w:rsidR="00692886" w:rsidRDefault="00692886" w:rsidP="00E72EF6">
      <w:pPr>
        <w:spacing w:before="60" w:after="60"/>
        <w:rPr>
          <w:rFonts w:ascii="Times New Roman" w:hAnsi="Times New Roman"/>
          <w:sz w:val="28"/>
          <w:szCs w:val="28"/>
          <w:lang w:val="ru-RU"/>
        </w:rPr>
      </w:pPr>
    </w:p>
    <w:p w14:paraId="78AC5794" w14:textId="06A8D1F7" w:rsidR="00692886" w:rsidRDefault="00692886" w:rsidP="00E72EF6">
      <w:pPr>
        <w:spacing w:before="60" w:after="60"/>
        <w:rPr>
          <w:rFonts w:ascii="Times New Roman" w:hAnsi="Times New Roman"/>
          <w:sz w:val="28"/>
          <w:szCs w:val="28"/>
          <w:lang w:val="ru-RU"/>
        </w:rPr>
      </w:pPr>
    </w:p>
    <w:p w14:paraId="158B9453" w14:textId="26C5F258" w:rsidR="00692886" w:rsidRDefault="00692886" w:rsidP="00E72EF6">
      <w:pPr>
        <w:spacing w:before="60" w:after="60"/>
        <w:rPr>
          <w:rFonts w:ascii="Times New Roman" w:hAnsi="Times New Roman"/>
          <w:sz w:val="28"/>
          <w:szCs w:val="28"/>
          <w:lang w:val="ru-RU"/>
        </w:rPr>
      </w:pPr>
    </w:p>
    <w:p w14:paraId="025456BF" w14:textId="77777777" w:rsidR="00692886" w:rsidRDefault="00692886"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53B7DF24" w14:textId="77777777" w:rsidR="00374941" w:rsidRDefault="00374941" w:rsidP="0018050E">
      <w:pPr>
        <w:spacing w:before="60" w:after="60"/>
        <w:jc w:val="center"/>
        <w:rPr>
          <w:rFonts w:ascii="Times New Roman" w:hAnsi="Times New Roman"/>
          <w:szCs w:val="28"/>
          <w:lang w:val="ru-RU"/>
        </w:rPr>
      </w:pPr>
      <w:r w:rsidRPr="00374941">
        <w:rPr>
          <w:rFonts w:ascii="Times New Roman" w:hAnsi="Times New Roman"/>
          <w:szCs w:val="28"/>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p>
    <w:p w14:paraId="68E8B49A" w14:textId="0A0A99B8" w:rsidR="00BC601C" w:rsidRPr="00E40656" w:rsidRDefault="001F0AE2" w:rsidP="0018050E">
      <w:pPr>
        <w:spacing w:before="60" w:after="60"/>
        <w:jc w:val="center"/>
        <w:rPr>
          <w:rFonts w:ascii="Times New Roman" w:hAnsi="Times New Roman"/>
          <w:sz w:val="28"/>
          <w:szCs w:val="28"/>
          <w:lang w:val="ru-RU"/>
        </w:rPr>
      </w:pPr>
      <w:r>
        <w:rPr>
          <w:rFonts w:ascii="Times New Roman" w:hAnsi="Times New Roman"/>
          <w:szCs w:val="28"/>
          <w:lang w:val="ru-RU"/>
        </w:rPr>
        <w:t xml:space="preserve"> </w:t>
      </w:r>
      <w:r w:rsidR="0018050E" w:rsidRPr="0018050E">
        <w:rPr>
          <w:rFonts w:ascii="Times New Roman" w:hAnsi="Times New Roman"/>
          <w:szCs w:val="28"/>
          <w:lang w:val="ru-RU"/>
        </w:rPr>
        <w:t>АО «Национальный банк внешнеэкономической деятельности Республики Узбекистан»</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1BD6BD5F"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sidRPr="00B672D2">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756779BB" w14:textId="77777777" w:rsidR="00692886" w:rsidRDefault="00692886">
      <w:pPr>
        <w:rPr>
          <w:rFonts w:ascii="Times New Roman" w:eastAsia="Calibri" w:hAnsi="Times New Roman"/>
          <w:b/>
          <w:bCs/>
          <w:kern w:val="32"/>
          <w:szCs w:val="28"/>
          <w:lang w:val="ru-RU"/>
        </w:rPr>
      </w:pPr>
      <w:bookmarkStart w:id="3" w:name="_Hlk506828966"/>
      <w:r>
        <w:rPr>
          <w:rFonts w:ascii="Times New Roman" w:hAnsi="Times New Roman"/>
          <w:szCs w:val="28"/>
          <w:lang w:val="ru-RU"/>
        </w:rPr>
        <w:br w:type="page"/>
      </w:r>
    </w:p>
    <w:p w14:paraId="15B1F1FA" w14:textId="3E1CE419"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8B6C00"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8B6C00"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8B6C00"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92886"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0A9DED3" w:rsidR="00E55D94" w:rsidRPr="00FB16F7" w:rsidRDefault="00374941" w:rsidP="0018050E">
            <w:pPr>
              <w:jc w:val="both"/>
              <w:rPr>
                <w:rFonts w:ascii="Times New Roman" w:hAnsi="Times New Roman"/>
                <w:sz w:val="22"/>
                <w:szCs w:val="22"/>
                <w:lang w:val="ru-RU" w:eastAsia="ru-RU"/>
              </w:rPr>
            </w:pPr>
            <w:r w:rsidRPr="00374941">
              <w:rPr>
                <w:rFonts w:ascii="Times New Roman" w:hAnsi="Times New Roman"/>
                <w:sz w:val="22"/>
                <w:szCs w:val="22"/>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r w:rsidR="001F0AE2" w:rsidRPr="001F0AE2">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4C4CD123"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1324FC"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1E52DC91" w:rsidR="00E55D94" w:rsidRPr="00FB16F7" w:rsidRDefault="001324FC" w:rsidP="00B30771">
            <w:pPr>
              <w:jc w:val="both"/>
              <w:rPr>
                <w:rFonts w:ascii="Times New Roman" w:hAnsi="Times New Roman"/>
                <w:i/>
                <w:color w:val="FF0000"/>
                <w:sz w:val="22"/>
                <w:szCs w:val="22"/>
                <w:lang w:val="ru-RU"/>
              </w:rPr>
            </w:pPr>
            <w:r>
              <w:rPr>
                <w:rFonts w:ascii="Times New Roman" w:hAnsi="Times New Roman"/>
                <w:sz w:val="22"/>
                <w:szCs w:val="22"/>
                <w:lang w:val="ru-RU"/>
              </w:rPr>
              <w:t>133</w:t>
            </w:r>
            <w:r w:rsidR="00464E7A">
              <w:rPr>
                <w:rFonts w:ascii="Times New Roman" w:hAnsi="Times New Roman"/>
                <w:sz w:val="22"/>
                <w:szCs w:val="22"/>
                <w:lang w:val="uz-Cyrl-UZ"/>
              </w:rPr>
              <w:t> </w:t>
            </w:r>
            <w:r>
              <w:rPr>
                <w:rFonts w:ascii="Times New Roman" w:hAnsi="Times New Roman"/>
                <w:sz w:val="22"/>
                <w:szCs w:val="22"/>
                <w:lang w:val="uz-Cyrl-UZ"/>
              </w:rPr>
              <w:t>952</w:t>
            </w:r>
            <w:r w:rsidR="00464E7A">
              <w:rPr>
                <w:rFonts w:ascii="Times New Roman" w:hAnsi="Times New Roman"/>
                <w:sz w:val="22"/>
                <w:szCs w:val="22"/>
                <w:lang w:val="uz-Cyrl-UZ"/>
              </w:rPr>
              <w:t xml:space="preserve"> </w:t>
            </w:r>
            <w:r w:rsidR="00374941">
              <w:rPr>
                <w:rFonts w:ascii="Times New Roman" w:hAnsi="Times New Roman"/>
                <w:sz w:val="22"/>
                <w:szCs w:val="22"/>
                <w:lang w:val="uz-Cyrl-UZ"/>
              </w:rPr>
              <w:t>0</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692886"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6BE45C2C" w:rsidR="002346FE" w:rsidRPr="00A00C4B" w:rsidRDefault="00455131" w:rsidP="00F054A7">
            <w:pPr>
              <w:jc w:val="both"/>
              <w:rPr>
                <w:rFonts w:ascii="Times New Roman" w:hAnsi="Times New Roman"/>
                <w:sz w:val="22"/>
                <w:szCs w:val="22"/>
                <w:lang w:val="ru-RU"/>
              </w:rPr>
            </w:pPr>
            <w:r w:rsidRPr="00455131">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w:t>
            </w:r>
            <w:r w:rsidR="001324FC">
              <w:rPr>
                <w:rFonts w:ascii="Times New Roman" w:hAnsi="Times New Roman"/>
                <w:sz w:val="22"/>
                <w:szCs w:val="22"/>
                <w:lang w:val="ru-RU"/>
              </w:rPr>
              <w:t>о</w:t>
            </w:r>
            <w:r w:rsidRPr="00455131">
              <w:rPr>
                <w:rFonts w:ascii="Times New Roman" w:hAnsi="Times New Roman"/>
                <w:sz w:val="22"/>
                <w:szCs w:val="22"/>
                <w:lang w:val="ru-RU"/>
              </w:rPr>
              <w:t xml:space="preserve"> стороны исполнителя каждый месяц.</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692886"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2B0F859" w:rsidR="00E55D94" w:rsidRPr="00052F55" w:rsidRDefault="00455131" w:rsidP="0074215B">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eastAsia="ru-RU"/>
              </w:rPr>
              <w:t>На территории Республики Узбекистан (город Ташкент, регионы и Республика Каракалпакстан).</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3A796585" w:rsidR="0074215B" w:rsidRPr="00FB16F7" w:rsidRDefault="00455131" w:rsidP="00B30771">
            <w:pPr>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55D94" w:rsidRPr="00692886"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692886"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692886"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4C123AF"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hyperlink r:id="rId9" w:history="1">
              <w:r w:rsidR="001324FC" w:rsidRPr="00335345">
                <w:rPr>
                  <w:rStyle w:val="af8"/>
                  <w:rFonts w:ascii="Times New Roman" w:hAnsi="Times New Roman"/>
                  <w:sz w:val="22"/>
                  <w:szCs w:val="22"/>
                  <w:lang w:eastAsia="ru-RU"/>
                </w:rPr>
                <w:t>AMansurov</w:t>
              </w:r>
              <w:r w:rsidR="001324FC" w:rsidRPr="00335345">
                <w:rPr>
                  <w:rStyle w:val="af8"/>
                  <w:rFonts w:ascii="Times New Roman" w:hAnsi="Times New Roman"/>
                  <w:sz w:val="22"/>
                  <w:szCs w:val="22"/>
                  <w:lang w:val="ru-RU" w:eastAsia="ru-RU"/>
                </w:rPr>
                <w:t>@</w:t>
              </w:r>
              <w:r w:rsidR="001324FC" w:rsidRPr="00335345">
                <w:rPr>
                  <w:rStyle w:val="af8"/>
                  <w:rFonts w:ascii="Times New Roman" w:hAnsi="Times New Roman"/>
                  <w:sz w:val="22"/>
                  <w:szCs w:val="22"/>
                  <w:lang w:eastAsia="ru-RU"/>
                </w:rPr>
                <w:t>nbu</w:t>
              </w:r>
              <w:r w:rsidR="001324FC" w:rsidRPr="00335345">
                <w:rPr>
                  <w:rStyle w:val="af8"/>
                  <w:rFonts w:ascii="Times New Roman" w:hAnsi="Times New Roman"/>
                  <w:sz w:val="22"/>
                  <w:szCs w:val="22"/>
                  <w:lang w:val="ru-RU" w:eastAsia="ru-RU"/>
                </w:rPr>
                <w:t>.</w:t>
              </w:r>
              <w:r w:rsidR="001324FC" w:rsidRPr="00335345">
                <w:rPr>
                  <w:rStyle w:val="af8"/>
                  <w:rFonts w:ascii="Times New Roman" w:hAnsi="Times New Roman"/>
                  <w:sz w:val="22"/>
                  <w:szCs w:val="22"/>
                  <w:lang w:eastAsia="ru-RU"/>
                </w:rPr>
                <w:t>uz</w:t>
              </w:r>
            </w:hyperlink>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92886"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692886"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5842F6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45064D" w:rsidRPr="0045064D">
              <w:rPr>
                <w:rFonts w:ascii="Times New Roman" w:hAnsi="Times New Roman"/>
                <w:sz w:val="22"/>
                <w:szCs w:val="22"/>
                <w:lang w:val="ru-RU" w:eastAsia="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АО «Национальный банк внешнеэкономической деятельности Республики Узбекистан».</w:t>
            </w:r>
          </w:p>
        </w:tc>
      </w:tr>
      <w:tr w:rsidR="00EA7010" w:rsidRPr="00692886"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3EA48D9" w14:textId="3D17F096" w:rsidR="0045064D" w:rsidRPr="0045064D" w:rsidRDefault="0045064D" w:rsidP="0045064D">
            <w:pPr>
              <w:tabs>
                <w:tab w:val="left" w:pos="207"/>
              </w:tabs>
              <w:spacing w:before="60" w:after="60"/>
              <w:jc w:val="both"/>
              <w:rPr>
                <w:rFonts w:ascii="Times New Roman" w:hAnsi="Times New Roman"/>
                <w:sz w:val="22"/>
                <w:szCs w:val="22"/>
                <w:lang w:val="ru-RU"/>
              </w:rPr>
            </w:pPr>
            <w:r>
              <w:rPr>
                <w:rFonts w:ascii="Times New Roman" w:hAnsi="Times New Roman"/>
                <w:sz w:val="22"/>
                <w:szCs w:val="22"/>
                <w:lang w:val="ru-RU"/>
              </w:rPr>
              <w:t xml:space="preserve">1. </w:t>
            </w:r>
            <w:r w:rsidRPr="0045064D">
              <w:rPr>
                <w:rFonts w:ascii="Times New Roman" w:hAnsi="Times New Roman"/>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A9C0F5" w14:textId="395EBDDD" w:rsidR="007B69CC" w:rsidRPr="007B69CC" w:rsidRDefault="0045064D" w:rsidP="0045064D">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Pr="0045064D">
              <w:rPr>
                <w:rFonts w:ascii="Times New Roman" w:hAnsi="Times New Roman"/>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768F1E18" w14:textId="2AE44D41" w:rsidR="002E4C65" w:rsidRPr="00FB16F7" w:rsidRDefault="0045064D"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3.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692886"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2D7EB5" w:rsidRDefault="00525B28" w:rsidP="0088204B">
            <w:pPr>
              <w:spacing w:before="60" w:after="60"/>
              <w:jc w:val="both"/>
              <w:rPr>
                <w:rFonts w:ascii="Times New Roman" w:hAnsi="Times New Roman"/>
                <w:sz w:val="22"/>
                <w:szCs w:val="22"/>
                <w:lang w:val="ru-RU"/>
              </w:rPr>
            </w:pPr>
            <w:r w:rsidRPr="002D7EB5">
              <w:rPr>
                <w:rFonts w:ascii="Times New Roman" w:hAnsi="Times New Roman"/>
                <w:sz w:val="22"/>
                <w:szCs w:val="22"/>
                <w:lang w:val="ru-RU"/>
              </w:rPr>
              <w:t xml:space="preserve">Стартовая цена </w:t>
            </w:r>
            <w:r w:rsidR="00852ED6" w:rsidRPr="002D7EB5">
              <w:rPr>
                <w:rFonts w:ascii="Times New Roman" w:hAnsi="Times New Roman"/>
                <w:sz w:val="22"/>
                <w:szCs w:val="22"/>
                <w:lang w:val="ru-RU"/>
              </w:rPr>
              <w:t>отбора</w:t>
            </w:r>
            <w:r w:rsidR="00E55D94" w:rsidRPr="002D7EB5">
              <w:rPr>
                <w:rFonts w:ascii="Times New Roman" w:hAnsi="Times New Roman"/>
                <w:sz w:val="22"/>
                <w:szCs w:val="22"/>
                <w:lang w:val="ru-RU"/>
              </w:rPr>
              <w:t>:</w:t>
            </w:r>
            <w:r w:rsidR="00872E9F" w:rsidRPr="002D7EB5">
              <w:rPr>
                <w:rFonts w:ascii="Times New Roman" w:hAnsi="Times New Roman"/>
                <w:sz w:val="22"/>
                <w:szCs w:val="22"/>
                <w:lang w:val="ru-RU"/>
              </w:rPr>
              <w:t xml:space="preserve"> </w:t>
            </w:r>
          </w:p>
          <w:p w14:paraId="5DA05460" w14:textId="2942F274" w:rsidR="00CC753D" w:rsidRPr="002D7EB5" w:rsidRDefault="0045064D" w:rsidP="00A00C4B">
            <w:pPr>
              <w:spacing w:before="60" w:after="60"/>
              <w:jc w:val="both"/>
              <w:rPr>
                <w:rFonts w:ascii="Times New Roman" w:hAnsi="Times New Roman"/>
                <w:sz w:val="22"/>
                <w:szCs w:val="22"/>
                <w:lang w:val="ru-RU"/>
              </w:rPr>
            </w:pPr>
            <w:r w:rsidRPr="002D7EB5">
              <w:rPr>
                <w:rFonts w:ascii="Times New Roman" w:hAnsi="Times New Roman"/>
                <w:sz w:val="22"/>
                <w:szCs w:val="22"/>
                <w:lang w:val="uz-Cyrl-UZ"/>
              </w:rPr>
              <w:t>1</w:t>
            </w:r>
            <w:r w:rsidR="001324FC" w:rsidRPr="002D7EB5">
              <w:rPr>
                <w:rFonts w:ascii="Times New Roman" w:hAnsi="Times New Roman"/>
                <w:sz w:val="22"/>
                <w:szCs w:val="22"/>
                <w:lang w:val="uz-Cyrl-UZ"/>
              </w:rPr>
              <w:t>33</w:t>
            </w:r>
            <w:r w:rsidRPr="002D7EB5">
              <w:rPr>
                <w:rFonts w:ascii="Times New Roman" w:hAnsi="Times New Roman"/>
                <w:sz w:val="22"/>
                <w:szCs w:val="22"/>
                <w:lang w:val="uz-Cyrl-UZ"/>
              </w:rPr>
              <w:t xml:space="preserve"> </w:t>
            </w:r>
            <w:r w:rsidR="001324FC" w:rsidRPr="002D7EB5">
              <w:rPr>
                <w:rFonts w:ascii="Times New Roman" w:hAnsi="Times New Roman"/>
                <w:sz w:val="22"/>
                <w:szCs w:val="22"/>
                <w:lang w:val="uz-Cyrl-UZ"/>
              </w:rPr>
              <w:t>952</w:t>
            </w:r>
            <w:r w:rsidRPr="002D7EB5">
              <w:rPr>
                <w:rFonts w:ascii="Times New Roman" w:hAnsi="Times New Roman"/>
                <w:sz w:val="22"/>
                <w:szCs w:val="22"/>
                <w:lang w:val="uz-Cyrl-UZ"/>
              </w:rPr>
              <w:t xml:space="preserve"> 000</w:t>
            </w:r>
            <w:r w:rsidR="007B69CC" w:rsidRPr="002D7EB5">
              <w:rPr>
                <w:rFonts w:ascii="Times New Roman" w:hAnsi="Times New Roman"/>
                <w:sz w:val="22"/>
                <w:szCs w:val="22"/>
                <w:lang w:val="uz-Cyrl-UZ"/>
              </w:rPr>
              <w:t>,00</w:t>
            </w:r>
            <w:r w:rsidR="007B69CC" w:rsidRPr="002D7EB5">
              <w:rPr>
                <w:rFonts w:ascii="Times New Roman" w:hAnsi="Times New Roman"/>
                <w:sz w:val="22"/>
                <w:szCs w:val="22"/>
                <w:lang w:val="ru-RU"/>
              </w:rPr>
              <w:t xml:space="preserve"> </w:t>
            </w:r>
            <w:r w:rsidR="00CC753D" w:rsidRPr="002D7EB5">
              <w:rPr>
                <w:rFonts w:ascii="Times New Roman" w:hAnsi="Times New Roman"/>
                <w:sz w:val="22"/>
                <w:szCs w:val="22"/>
                <w:lang w:val="uz-Cyrl-UZ"/>
              </w:rPr>
              <w:t>(</w:t>
            </w:r>
            <w:r w:rsidR="007D6C83" w:rsidRPr="002D7EB5">
              <w:rPr>
                <w:rFonts w:ascii="Times New Roman" w:hAnsi="Times New Roman"/>
                <w:sz w:val="22"/>
                <w:szCs w:val="22"/>
                <w:lang w:val="uz-Cyrl-UZ"/>
              </w:rPr>
              <w:t xml:space="preserve">Сто </w:t>
            </w:r>
            <w:r w:rsidR="001324FC" w:rsidRPr="002D7EB5">
              <w:rPr>
                <w:rFonts w:ascii="Times New Roman" w:hAnsi="Times New Roman"/>
                <w:sz w:val="22"/>
                <w:szCs w:val="22"/>
                <w:lang w:val="uz-Cyrl-UZ"/>
              </w:rPr>
              <w:t>трид</w:t>
            </w:r>
            <w:r w:rsidR="007D6C83" w:rsidRPr="002D7EB5">
              <w:rPr>
                <w:rFonts w:ascii="Times New Roman" w:hAnsi="Times New Roman"/>
                <w:sz w:val="22"/>
                <w:szCs w:val="22"/>
                <w:lang w:val="uz-Cyrl-UZ"/>
              </w:rPr>
              <w:t>цать</w:t>
            </w:r>
            <w:r w:rsidR="001324FC" w:rsidRPr="002D7EB5">
              <w:rPr>
                <w:rFonts w:ascii="Times New Roman" w:hAnsi="Times New Roman"/>
                <w:sz w:val="22"/>
                <w:szCs w:val="22"/>
                <w:lang w:val="uz-Cyrl-UZ"/>
              </w:rPr>
              <w:t xml:space="preserve"> три</w:t>
            </w:r>
            <w:r w:rsidR="007D6C83" w:rsidRPr="002D7EB5">
              <w:rPr>
                <w:rFonts w:ascii="Times New Roman" w:hAnsi="Times New Roman"/>
                <w:sz w:val="22"/>
                <w:szCs w:val="22"/>
                <w:lang w:val="uz-Cyrl-UZ"/>
              </w:rPr>
              <w:t xml:space="preserve"> миллион</w:t>
            </w:r>
            <w:r w:rsidR="002D7EB5" w:rsidRPr="002D7EB5">
              <w:rPr>
                <w:rFonts w:ascii="Times New Roman" w:hAnsi="Times New Roman"/>
                <w:sz w:val="22"/>
                <w:szCs w:val="22"/>
                <w:lang w:val="uz-Cyrl-UZ"/>
              </w:rPr>
              <w:t>а</w:t>
            </w:r>
            <w:r w:rsidR="007D6C83" w:rsidRPr="002D7EB5">
              <w:rPr>
                <w:rFonts w:ascii="Times New Roman" w:hAnsi="Times New Roman"/>
                <w:sz w:val="22"/>
                <w:szCs w:val="22"/>
                <w:lang w:val="uz-Cyrl-UZ"/>
              </w:rPr>
              <w:t xml:space="preserve"> </w:t>
            </w:r>
            <w:r w:rsidR="001324FC" w:rsidRPr="002D7EB5">
              <w:rPr>
                <w:rFonts w:ascii="Times New Roman" w:hAnsi="Times New Roman"/>
                <w:sz w:val="22"/>
                <w:szCs w:val="22"/>
                <w:lang w:val="uz-Cyrl-UZ"/>
              </w:rPr>
              <w:t>девятьсот</w:t>
            </w:r>
            <w:r w:rsidR="007D6C83" w:rsidRPr="002D7EB5">
              <w:rPr>
                <w:rFonts w:ascii="Times New Roman" w:hAnsi="Times New Roman"/>
                <w:sz w:val="22"/>
                <w:szCs w:val="22"/>
                <w:lang w:val="uz-Cyrl-UZ"/>
              </w:rPr>
              <w:t xml:space="preserve"> </w:t>
            </w:r>
            <w:r w:rsidR="001324FC" w:rsidRPr="002D7EB5">
              <w:rPr>
                <w:rFonts w:ascii="Times New Roman" w:hAnsi="Times New Roman"/>
                <w:sz w:val="22"/>
                <w:szCs w:val="22"/>
                <w:lang w:val="uz-Cyrl-UZ"/>
              </w:rPr>
              <w:t>пять</w:t>
            </w:r>
            <w:r w:rsidR="007D6C83" w:rsidRPr="002D7EB5">
              <w:rPr>
                <w:rFonts w:ascii="Times New Roman" w:hAnsi="Times New Roman"/>
                <w:sz w:val="22"/>
                <w:szCs w:val="22"/>
                <w:lang w:val="uz-Cyrl-UZ"/>
              </w:rPr>
              <w:t xml:space="preserve">десят </w:t>
            </w:r>
            <w:r w:rsidR="001324FC" w:rsidRPr="002D7EB5">
              <w:rPr>
                <w:rFonts w:ascii="Times New Roman" w:hAnsi="Times New Roman"/>
                <w:sz w:val="22"/>
                <w:szCs w:val="22"/>
                <w:lang w:val="uz-Cyrl-UZ"/>
              </w:rPr>
              <w:t>две</w:t>
            </w:r>
            <w:r w:rsidR="007D6C83" w:rsidRPr="002D7EB5">
              <w:rPr>
                <w:rFonts w:ascii="Times New Roman" w:hAnsi="Times New Roman"/>
                <w:sz w:val="22"/>
                <w:szCs w:val="22"/>
                <w:lang w:val="uz-Cyrl-UZ"/>
              </w:rPr>
              <w:t xml:space="preserve"> тысяч</w:t>
            </w:r>
            <w:r w:rsidR="00CC753D" w:rsidRPr="002D7EB5">
              <w:rPr>
                <w:rFonts w:ascii="Times New Roman" w:hAnsi="Times New Roman"/>
                <w:sz w:val="22"/>
                <w:szCs w:val="22"/>
                <w:lang w:val="uz-Cyrl-UZ"/>
              </w:rPr>
              <w:t xml:space="preserve">) </w:t>
            </w:r>
            <w:r w:rsidR="00CC753D" w:rsidRPr="002D7EB5">
              <w:rPr>
                <w:rFonts w:ascii="Times New Roman" w:hAnsi="Times New Roman"/>
                <w:sz w:val="22"/>
                <w:szCs w:val="22"/>
                <w:lang w:val="ru-RU"/>
              </w:rPr>
              <w:t>сум с учетом НДС.</w:t>
            </w:r>
          </w:p>
          <w:p w14:paraId="28D22635" w14:textId="77777777" w:rsidR="00EA7010" w:rsidRPr="001324FC" w:rsidRDefault="00EA7010" w:rsidP="00872E9F">
            <w:pPr>
              <w:spacing w:before="60" w:after="60"/>
              <w:jc w:val="both"/>
              <w:rPr>
                <w:rFonts w:ascii="Times New Roman" w:hAnsi="Times New Roman"/>
                <w:sz w:val="22"/>
                <w:szCs w:val="22"/>
                <w:highlight w:val="yellow"/>
                <w:lang w:val="ru-RU"/>
              </w:rPr>
            </w:pPr>
            <w:r w:rsidRPr="002D7EB5">
              <w:rPr>
                <w:rFonts w:ascii="Times New Roman" w:hAnsi="Times New Roman"/>
                <w:sz w:val="22"/>
                <w:szCs w:val="22"/>
                <w:lang w:val="ru-RU"/>
              </w:rPr>
              <w:t>Цены, указанные в предложении,</w:t>
            </w:r>
            <w:r w:rsidR="00852ED6" w:rsidRPr="002D7EB5">
              <w:rPr>
                <w:rFonts w:ascii="Times New Roman" w:hAnsi="Times New Roman"/>
                <w:sz w:val="22"/>
                <w:szCs w:val="22"/>
                <w:lang w:val="ru-RU"/>
              </w:rPr>
              <w:t xml:space="preserve"> </w:t>
            </w:r>
            <w:r w:rsidRPr="002D7EB5">
              <w:rPr>
                <w:rFonts w:ascii="Times New Roman" w:hAnsi="Times New Roman"/>
                <w:sz w:val="22"/>
                <w:szCs w:val="22"/>
                <w:lang w:val="ru-RU"/>
              </w:rPr>
              <w:t xml:space="preserve">не должны превышать </w:t>
            </w:r>
            <w:r w:rsidR="00525B28" w:rsidRPr="002D7EB5">
              <w:rPr>
                <w:rFonts w:ascii="Times New Roman" w:hAnsi="Times New Roman"/>
                <w:sz w:val="22"/>
                <w:szCs w:val="22"/>
                <w:lang w:val="ru-RU"/>
              </w:rPr>
              <w:t>стартовую цену</w:t>
            </w:r>
            <w:r w:rsidRPr="002D7EB5">
              <w:rPr>
                <w:rFonts w:ascii="Times New Roman" w:hAnsi="Times New Roman"/>
                <w:sz w:val="22"/>
                <w:szCs w:val="22"/>
                <w:lang w:val="ru-RU"/>
              </w:rPr>
              <w:t>.</w:t>
            </w:r>
          </w:p>
        </w:tc>
      </w:tr>
      <w:tr w:rsidR="0094081D" w:rsidRPr="00692886"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692886"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692886"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692886"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92886"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 xml:space="preserve">электронная система государственных закупок (далее - </w:t>
            </w:r>
            <w:r w:rsidRPr="00FB16F7">
              <w:rPr>
                <w:rFonts w:ascii="Times New Roman" w:hAnsi="Times New Roman"/>
                <w:b/>
                <w:sz w:val="22"/>
                <w:szCs w:val="22"/>
                <w:lang w:val="ru-RU" w:eastAsia="ru-RU"/>
              </w:rPr>
              <w:lastRenderedPageBreak/>
              <w:t>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92886"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92886"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692886"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10" w:history="1">
              <w:r w:rsidRPr="00FB16F7">
                <w:rPr>
                  <w:rStyle w:val="af8"/>
                  <w:rFonts w:ascii="Times New Roman" w:hAnsi="Times New Roman"/>
                  <w:sz w:val="22"/>
                  <w:szCs w:val="22"/>
                  <w:lang w:val="ru-RU"/>
                </w:rPr>
                <w:t>AMansurov@nbu.uz</w:t>
              </w:r>
            </w:hyperlink>
          </w:p>
        </w:tc>
      </w:tr>
      <w:tr w:rsidR="00EA7010" w:rsidRPr="00692886"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92886"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692886"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692886"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692886"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92886"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xml:space="preserve">, и нести </w:t>
            </w:r>
            <w:r w:rsidR="0061647A" w:rsidRPr="00FB16F7">
              <w:rPr>
                <w:rFonts w:ascii="Times New Roman" w:hAnsi="Times New Roman"/>
                <w:sz w:val="22"/>
                <w:szCs w:val="22"/>
                <w:lang w:val="ru-RU"/>
              </w:rPr>
              <w:lastRenderedPageBreak/>
              <w:t>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692886"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92886"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92886"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692886"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 xml:space="preserve">Порядок участия в отборе и </w:t>
            </w:r>
            <w:r w:rsidRPr="00FB16F7">
              <w:rPr>
                <w:rFonts w:ascii="Times New Roman" w:hAnsi="Times New Roman"/>
                <w:b/>
                <w:sz w:val="22"/>
                <w:szCs w:val="22"/>
                <w:lang w:val="ru-RU"/>
              </w:rPr>
              <w:lastRenderedPageBreak/>
              <w:t>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lastRenderedPageBreak/>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92886"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92886"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92886"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xml:space="preserve">) к </w:t>
            </w:r>
            <w:r w:rsidRPr="00FB16F7">
              <w:rPr>
                <w:rFonts w:ascii="Times New Roman" w:hAnsi="Times New Roman"/>
                <w:color w:val="000000" w:themeColor="text1"/>
                <w:sz w:val="22"/>
                <w:szCs w:val="22"/>
                <w:lang w:val="ru-RU"/>
              </w:rPr>
              <w:lastRenderedPageBreak/>
              <w:t>настоящей инструкции.</w:t>
            </w:r>
          </w:p>
        </w:tc>
      </w:tr>
      <w:tr w:rsidR="00B8622E" w:rsidRPr="00692886"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92886"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92886"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92886"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w:t>
            </w:r>
            <w:r w:rsidRPr="00FB16F7">
              <w:rPr>
                <w:rFonts w:ascii="Times New Roman" w:hAnsi="Times New Roman"/>
                <w:sz w:val="22"/>
                <w:szCs w:val="22"/>
                <w:lang w:val="ru-RU"/>
              </w:rPr>
              <w:lastRenderedPageBreak/>
              <w:t>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92886"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92886"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92886"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92886"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92886"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92886"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92886"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92886"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692886"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92886"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FB16F7">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B8622E" w:rsidRPr="00692886"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92886"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92886"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92886"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r w:rsidRPr="00FB16F7">
              <w:rPr>
                <w:rFonts w:ascii="Times New Roman" w:hAnsi="Times New Roman"/>
                <w:sz w:val="22"/>
                <w:szCs w:val="22"/>
                <w:lang w:val="ru-RU"/>
              </w:rPr>
              <w:lastRenderedPageBreak/>
              <w:t>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92886"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92886"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92886"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92886"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692886"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92886"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92886"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92886"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15679C38"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w:t>
      </w:r>
      <w:r w:rsidR="000378DC">
        <w:rPr>
          <w:rFonts w:ascii="Times New Roman" w:hAnsi="Times New Roman"/>
          <w:bCs/>
          <w:i/>
          <w:iCs/>
          <w:sz w:val="22"/>
          <w:szCs w:val="22"/>
          <w:lang w:val="ru-RU" w:eastAsia="ru-RU"/>
        </w:rPr>
        <w:t>.</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92886"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92886"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1324FC"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92886"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410C268A" w:rsidR="00BF15C6" w:rsidRPr="007E1A1E" w:rsidRDefault="000378DC" w:rsidP="00BF15C6">
      <w:pPr>
        <w:ind w:firstLine="540"/>
        <w:jc w:val="both"/>
        <w:rPr>
          <w:rFonts w:ascii="Times New Roman" w:hAnsi="Times New Roman"/>
          <w:sz w:val="22"/>
          <w:szCs w:val="22"/>
          <w:lang w:val="ru-RU"/>
        </w:rPr>
      </w:pPr>
      <w:r w:rsidRPr="000378DC">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7E1A1E">
        <w:rPr>
          <w:rFonts w:ascii="Times New Roman" w:hAnsi="Times New Roman"/>
          <w:sz w:val="22"/>
          <w:szCs w:val="22"/>
          <w:lang w:val="ru-RU"/>
        </w:rPr>
        <w:t xml:space="preserve">.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2A064DC8" w:rsidR="00904AE7" w:rsidRPr="00904AE7" w:rsidRDefault="002D06B5" w:rsidP="0045064D">
      <w:pPr>
        <w:pStyle w:val="Normal1"/>
        <w:spacing w:line="264" w:lineRule="auto"/>
        <w:rPr>
          <w:sz w:val="22"/>
          <w:szCs w:val="22"/>
        </w:rPr>
      </w:pPr>
      <w:r>
        <w:rPr>
          <w:sz w:val="22"/>
          <w:szCs w:val="22"/>
        </w:rPr>
        <w:t xml:space="preserve">1. </w:t>
      </w:r>
      <w:r w:rsidR="0045064D" w:rsidRPr="0045064D">
        <w:rPr>
          <w:sz w:val="22"/>
          <w:szCs w:val="22"/>
        </w:rPr>
        <w:t xml:space="preserve">Опыт в сфере маркетинговых исследовании по Тайному покупателю на рынке Узбекистана не менее </w:t>
      </w:r>
      <w:r w:rsidR="00CC7614">
        <w:rPr>
          <w:sz w:val="22"/>
          <w:szCs w:val="22"/>
        </w:rPr>
        <w:t>3</w:t>
      </w:r>
      <w:r w:rsidR="0045064D" w:rsidRPr="0045064D">
        <w:rPr>
          <w:sz w:val="22"/>
          <w:szCs w:val="22"/>
        </w:rPr>
        <w:t xml:space="preserve"> лет</w:t>
      </w:r>
      <w:r w:rsidR="0045064D">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692886"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92886"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92886"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92886"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692886"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692886"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692886"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6E7D7E37" w14:textId="391CFEB1" w:rsidR="00052F55" w:rsidRPr="007E1A1E" w:rsidRDefault="000378DC" w:rsidP="00A42F30">
      <w:pPr>
        <w:autoSpaceDE w:val="0"/>
        <w:autoSpaceDN w:val="0"/>
        <w:adjustRightInd w:val="0"/>
        <w:jc w:val="center"/>
        <w:rPr>
          <w:rFonts w:ascii="Times New Roman" w:hAnsi="Times New Roman"/>
          <w:b/>
          <w:bCs/>
          <w:sz w:val="22"/>
          <w:szCs w:val="22"/>
          <w:lang w:val="ru-RU"/>
        </w:rPr>
      </w:pPr>
      <w:r w:rsidRPr="000378DC">
        <w:rPr>
          <w:rFonts w:ascii="Times New Roman" w:hAnsi="Times New Roman"/>
          <w:b/>
          <w:bCs/>
          <w:sz w:val="22"/>
          <w:szCs w:val="22"/>
          <w:lang w:val="ru-RU"/>
        </w:rPr>
        <w:t>(прилагается в виде отдельного документа к данному Закупочному документу)</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p w14:paraId="07184BE7" w14:textId="77777777" w:rsidR="00052F55" w:rsidRDefault="00052F55">
      <w:pPr>
        <w:rPr>
          <w:rFonts w:ascii="Times New Roman" w:hAnsi="Times New Roman"/>
          <w:b/>
          <w:color w:val="000000"/>
          <w:kern w:val="1"/>
          <w:sz w:val="22"/>
          <w:szCs w:val="22"/>
          <w:lang w:val="ru-RU" w:eastAsia="zh-CN" w:bidi="hi-IN"/>
        </w:rPr>
      </w:pPr>
      <w:r w:rsidRPr="00052F55">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7ACAAC0D" w:rsidR="000265F5" w:rsidRPr="00CC753D" w:rsidRDefault="000378DC" w:rsidP="007D6C83">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133</w:t>
            </w:r>
            <w:r w:rsidR="007D6C83">
              <w:rPr>
                <w:rFonts w:ascii="Times New Roman" w:hAnsi="Times New Roman"/>
                <w:sz w:val="22"/>
                <w:szCs w:val="22"/>
                <w:lang w:val="uz-Cyrl-UZ"/>
              </w:rPr>
              <w:t> </w:t>
            </w:r>
            <w:r>
              <w:rPr>
                <w:rFonts w:ascii="Times New Roman" w:hAnsi="Times New Roman"/>
                <w:sz w:val="22"/>
                <w:szCs w:val="22"/>
                <w:lang w:val="uz-Cyrl-UZ"/>
              </w:rPr>
              <w:t>952</w:t>
            </w:r>
            <w:r w:rsidR="007D6C83">
              <w:rPr>
                <w:rFonts w:ascii="Times New Roman" w:hAnsi="Times New Roman"/>
                <w:sz w:val="22"/>
                <w:szCs w:val="22"/>
                <w:lang w:val="uz-Cyrl-UZ"/>
              </w:rPr>
              <w:t xml:space="preserve"> 000,00</w:t>
            </w:r>
            <w:r w:rsidR="007D6C83" w:rsidRPr="00A006C6">
              <w:rPr>
                <w:rFonts w:ascii="Times New Roman" w:hAnsi="Times New Roman"/>
                <w:sz w:val="22"/>
                <w:szCs w:val="22"/>
                <w:lang w:val="uz-Cyrl-UZ"/>
              </w:rPr>
              <w:t xml:space="preserve"> </w:t>
            </w:r>
            <w:r w:rsidR="007D6C83" w:rsidRPr="00FB16F7">
              <w:rPr>
                <w:rFonts w:ascii="Times New Roman" w:hAnsi="Times New Roman"/>
                <w:sz w:val="22"/>
                <w:szCs w:val="22"/>
                <w:lang w:val="ru-RU"/>
              </w:rPr>
              <w:t xml:space="preserve">сум </w:t>
            </w:r>
            <w:r w:rsidR="007D6C83">
              <w:rPr>
                <w:rFonts w:ascii="Times New Roman" w:hAnsi="Times New Roman"/>
                <w:sz w:val="22"/>
                <w:szCs w:val="22"/>
                <w:lang w:val="ru-RU"/>
              </w:rPr>
              <w:t>с</w:t>
            </w:r>
            <w:r w:rsidR="007D6C83" w:rsidRPr="00FB16F7">
              <w:rPr>
                <w:rFonts w:ascii="Times New Roman" w:hAnsi="Times New Roman"/>
                <w:sz w:val="22"/>
                <w:szCs w:val="22"/>
                <w:lang w:val="ru-RU"/>
              </w:rPr>
              <w:t xml:space="preserve"> учет</w:t>
            </w:r>
            <w:r w:rsidR="007D6C83">
              <w:rPr>
                <w:rFonts w:ascii="Times New Roman" w:hAnsi="Times New Roman"/>
                <w:sz w:val="22"/>
                <w:szCs w:val="22"/>
                <w:lang w:val="ru-RU"/>
              </w:rPr>
              <w:t>ом</w:t>
            </w:r>
            <w:r w:rsidR="007D6C83"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92886"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0B3A7FBF" w:rsidR="000007EB" w:rsidRPr="007E1A1E" w:rsidRDefault="00052F55" w:rsidP="00EE577A">
            <w:pPr>
              <w:jc w:val="both"/>
              <w:rPr>
                <w:rFonts w:ascii="Times New Roman" w:hAnsi="Times New Roman"/>
                <w:sz w:val="22"/>
                <w:szCs w:val="22"/>
                <w:lang w:val="ru-RU"/>
              </w:rPr>
            </w:pPr>
            <w:r w:rsidRPr="00052F55">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692886"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58D6D16" w:rsidR="002346FE" w:rsidRPr="00EF79E2" w:rsidRDefault="00052F55" w:rsidP="00464E7A">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rPr>
              <w:t>На территории Республики Узбекистан (город Ташкент, регионы и Республика Каракалпакстан).</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B31930A" w:rsidR="00E0617F" w:rsidRPr="007E1A1E" w:rsidRDefault="00052F55"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0617F" w:rsidRPr="00692886"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103603341"/>
      <w:bookmarkStart w:id="7"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8" w:name="_Hlk103603319"/>
      <w:bookmarkEnd w:id="6"/>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1C6C796C" w:rsidR="000B4685" w:rsidRPr="000B4685" w:rsidRDefault="000B4685" w:rsidP="00EF79E2">
      <w:pPr>
        <w:ind w:firstLine="567"/>
        <w:jc w:val="both"/>
        <w:rPr>
          <w:rFonts w:ascii="Times New Roman" w:hAnsi="Times New Roman"/>
          <w:color w:val="000000"/>
          <w:sz w:val="22"/>
          <w:szCs w:val="22"/>
          <w:lang w:val="ru-RU" w:eastAsia="ru-RU"/>
        </w:rPr>
      </w:pPr>
      <w:bookmarkStart w:id="9" w:name="e173"/>
      <w:bookmarkStart w:id="10" w:name="_Hlk85619995"/>
      <w:bookmarkEnd w:id="7"/>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52F55">
        <w:rPr>
          <w:rFonts w:ascii="Times New Roman" w:hAnsi="Times New Roman"/>
          <w:b/>
          <w:bCs/>
          <w:color w:val="000000"/>
          <w:sz w:val="22"/>
          <w:szCs w:val="22"/>
          <w:lang w:val="ru-RU" w:eastAsia="ru-RU"/>
        </w:rPr>
        <w:t xml:space="preserve">маркетинговой </w:t>
      </w:r>
      <w:r w:rsidR="000265F5">
        <w:rPr>
          <w:rFonts w:ascii="Times New Roman" w:hAnsi="Times New Roman"/>
          <w:b/>
          <w:color w:val="000000"/>
          <w:sz w:val="22"/>
          <w:szCs w:val="22"/>
          <w:lang w:val="ru-RU" w:eastAsia="ru-RU"/>
        </w:rPr>
        <w:t>у</w:t>
      </w:r>
      <w:r w:rsidR="000265F5" w:rsidRPr="000265F5">
        <w:rPr>
          <w:rFonts w:ascii="Times New Roman" w:hAnsi="Times New Roman"/>
          <w:b/>
          <w:color w:val="000000"/>
          <w:sz w:val="22"/>
          <w:szCs w:val="22"/>
          <w:lang w:val="ru-RU" w:eastAsia="ru-RU"/>
        </w:rPr>
        <w:t xml:space="preserve">слуги </w:t>
      </w:r>
      <w:r w:rsidR="00052F55" w:rsidRPr="00052F55">
        <w:rPr>
          <w:rFonts w:ascii="Times New Roman" w:hAnsi="Times New Roman"/>
          <w:b/>
          <w:color w:val="000000"/>
          <w:sz w:val="22"/>
          <w:szCs w:val="22"/>
          <w:lang w:val="ru-RU" w:eastAsia="ru-RU"/>
        </w:rPr>
        <w:t>по оценке персонала методом “Тайный покупатель” для улучшения качества обслуживания клиентов в центрах банковских услуг и банковских офисах</w:t>
      </w:r>
      <w:r w:rsidR="000265F5" w:rsidRPr="000265F5">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6043F00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1"/>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2" w:name="_Hlk68108577"/>
      <w:r w:rsidR="00052F55" w:rsidRPr="00052F55">
        <w:rPr>
          <w:rFonts w:ascii="Times New Roman" w:hAnsi="Times New Roman"/>
          <w:bCs/>
          <w:color w:val="000000"/>
          <w:sz w:val="22"/>
          <w:szCs w:val="22"/>
          <w:lang w:val="ru-RU" w:eastAsia="ru-RU"/>
        </w:rPr>
        <w:t xml:space="preserve">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w:t>
      </w:r>
      <w:r w:rsidR="000265F5" w:rsidRPr="001F0AE2">
        <w:rPr>
          <w:rFonts w:ascii="Times New Roman" w:hAnsi="Times New Roman"/>
          <w:sz w:val="22"/>
          <w:szCs w:val="22"/>
          <w:lang w:val="ru-RU"/>
        </w:rPr>
        <w:t>АО «Национальный банк внешнеэкономической деятельности Республики Узбекистан».</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2"/>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8"/>
      <w:bookmarkEnd w:id="10"/>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1D765" w14:textId="77777777" w:rsidR="008B6C00" w:rsidRDefault="008B6C00">
      <w:r>
        <w:separator/>
      </w:r>
    </w:p>
  </w:endnote>
  <w:endnote w:type="continuationSeparator" w:id="0">
    <w:p w14:paraId="4F32FC0C" w14:textId="77777777" w:rsidR="008B6C00" w:rsidRDefault="008B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CF3E2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2171C" w14:textId="77777777" w:rsidR="008B6C00" w:rsidRDefault="008B6C00">
      <w:r>
        <w:separator/>
      </w:r>
    </w:p>
  </w:footnote>
  <w:footnote w:type="continuationSeparator" w:id="0">
    <w:p w14:paraId="1F14D81D" w14:textId="77777777" w:rsidR="008B6C00" w:rsidRDefault="008B6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2269AE"/>
    <w:multiLevelType w:val="multilevel"/>
    <w:tmpl w:val="0419001F"/>
    <w:numStyleLink w:val="3"/>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F723C1"/>
    <w:multiLevelType w:val="hybridMultilevel"/>
    <w:tmpl w:val="96781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B652F6"/>
    <w:multiLevelType w:val="multilevel"/>
    <w:tmpl w:val="0419001F"/>
    <w:numStyleLink w:val="1"/>
  </w:abstractNum>
  <w:abstractNum w:abstractNumId="27">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3">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38C5B94"/>
    <w:multiLevelType w:val="multilevel"/>
    <w:tmpl w:val="0419001F"/>
    <w:numStyleLink w:val="5"/>
  </w:abstractNum>
  <w:abstractNum w:abstractNumId="3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AE12EA"/>
    <w:multiLevelType w:val="multilevel"/>
    <w:tmpl w:val="0419001F"/>
    <w:numStyleLink w:val="7"/>
  </w:abstractNum>
  <w:abstractNum w:abstractNumId="37">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8">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9C02E77"/>
    <w:multiLevelType w:val="multilevel"/>
    <w:tmpl w:val="0419001F"/>
    <w:numStyleLink w:val="2"/>
  </w:abstractNum>
  <w:abstractNum w:abstractNumId="41">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1D7078"/>
    <w:multiLevelType w:val="multilevel"/>
    <w:tmpl w:val="0419001F"/>
    <w:numStyleLink w:val="6"/>
  </w:abstractNum>
  <w:abstractNum w:abstractNumId="43">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3D5A16"/>
    <w:multiLevelType w:val="multilevel"/>
    <w:tmpl w:val="0419001F"/>
    <w:numStyleLink w:val="4"/>
  </w:abstractNum>
  <w:abstractNum w:abstractNumId="49">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35"/>
  </w:num>
  <w:num w:numId="5">
    <w:abstractNumId w:val="29"/>
  </w:num>
  <w:num w:numId="6">
    <w:abstractNumId w:val="39"/>
  </w:num>
  <w:num w:numId="7">
    <w:abstractNumId w:val="31"/>
  </w:num>
  <w:num w:numId="8">
    <w:abstractNumId w:val="13"/>
  </w:num>
  <w:num w:numId="9">
    <w:abstractNumId w:val="21"/>
  </w:num>
  <w:num w:numId="10">
    <w:abstractNumId w:val="27"/>
  </w:num>
  <w:num w:numId="11">
    <w:abstractNumId w:val="22"/>
  </w:num>
  <w:num w:numId="12">
    <w:abstractNumId w:val="8"/>
  </w:num>
  <w:num w:numId="13">
    <w:abstractNumId w:val="44"/>
  </w:num>
  <w:num w:numId="14">
    <w:abstractNumId w:val="43"/>
  </w:num>
  <w:num w:numId="15">
    <w:abstractNumId w:val="3"/>
  </w:num>
  <w:num w:numId="16">
    <w:abstractNumId w:val="19"/>
  </w:num>
  <w:num w:numId="17">
    <w:abstractNumId w:val="37"/>
  </w:num>
  <w:num w:numId="18">
    <w:abstractNumId w:val="7"/>
  </w:num>
  <w:num w:numId="19">
    <w:abstractNumId w:val="6"/>
  </w:num>
  <w:num w:numId="20">
    <w:abstractNumId w:val="30"/>
  </w:num>
  <w:num w:numId="21">
    <w:abstractNumId w:val="33"/>
  </w:num>
  <w:num w:numId="22">
    <w:abstractNumId w:val="4"/>
  </w:num>
  <w:num w:numId="23">
    <w:abstractNumId w:val="41"/>
  </w:num>
  <w:num w:numId="24">
    <w:abstractNumId w:val="26"/>
  </w:num>
  <w:num w:numId="25">
    <w:abstractNumId w:val="45"/>
  </w:num>
  <w:num w:numId="26">
    <w:abstractNumId w:val="40"/>
  </w:num>
  <w:num w:numId="27">
    <w:abstractNumId w:val="23"/>
  </w:num>
  <w:num w:numId="28">
    <w:abstractNumId w:val="12"/>
  </w:num>
  <w:num w:numId="29">
    <w:abstractNumId w:val="11"/>
  </w:num>
  <w:num w:numId="30">
    <w:abstractNumId w:val="46"/>
  </w:num>
  <w:num w:numId="31">
    <w:abstractNumId w:val="48"/>
  </w:num>
  <w:num w:numId="32">
    <w:abstractNumId w:val="47"/>
  </w:num>
  <w:num w:numId="33">
    <w:abstractNumId w:val="34"/>
  </w:num>
  <w:num w:numId="34">
    <w:abstractNumId w:val="10"/>
  </w:num>
  <w:num w:numId="35">
    <w:abstractNumId w:val="42"/>
  </w:num>
  <w:num w:numId="36">
    <w:abstractNumId w:val="14"/>
  </w:num>
  <w:num w:numId="37">
    <w:abstractNumId w:val="36"/>
  </w:num>
  <w:num w:numId="38">
    <w:abstractNumId w:val="24"/>
  </w:num>
  <w:num w:numId="39">
    <w:abstractNumId w:val="28"/>
  </w:num>
  <w:num w:numId="40">
    <w:abstractNumId w:val="18"/>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49"/>
  </w:num>
  <w:num w:numId="46">
    <w:abstractNumId w:val="15"/>
  </w:num>
  <w:num w:numId="47">
    <w:abstractNumId w:val="32"/>
  </w:num>
  <w:num w:numId="48">
    <w:abstractNumId w:val="9"/>
  </w:num>
  <w:num w:numId="49">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8DC"/>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24FC"/>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D7EB5"/>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53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886"/>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6C83"/>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6C00"/>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672D2"/>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614"/>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E2E"/>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324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3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ansurov@nbu.uz" TargetMode="Externa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E0CB-67A7-4568-890A-657D0E2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6676</Words>
  <Characters>38058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44645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2024-08-27T11:49:00Z</dcterms:created>
  <dcterms:modified xsi:type="dcterms:W3CDTF">2024-08-27T11:49:00Z</dcterms:modified>
</cp:coreProperties>
</file>