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97" w:rsidRDefault="00BD2C29" w:rsidP="00BD2C29">
      <w:pPr>
        <w:jc w:val="center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r w:rsidRPr="00BD2C29">
        <w:rPr>
          <w:rFonts w:ascii="Times New Roman" w:hAnsi="Times New Roman" w:cs="Times New Roman"/>
          <w:b/>
          <w:lang w:val="ru-RU"/>
        </w:rPr>
        <w:t>ТЕХНИЧЕСКОЕ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2841"/>
        <w:gridCol w:w="6176"/>
      </w:tblGrid>
      <w:tr w:rsidR="00BD2C29" w:rsidRPr="00414013" w:rsidTr="00B2209C">
        <w:tc>
          <w:tcPr>
            <w:tcW w:w="560" w:type="dxa"/>
            <w:vAlign w:val="center"/>
          </w:tcPr>
          <w:p w:rsidR="00BD2C29" w:rsidRPr="00414013" w:rsidRDefault="00BD2C29" w:rsidP="00B2209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bookmarkStart w:id="1" w:name="_Hlk75367825"/>
            <w:r w:rsidRPr="00414013">
              <w:rPr>
                <w:rFonts w:ascii="Times New Roman" w:hAnsi="Times New Roman" w:cs="Times New Roman"/>
                <w:lang w:val="ru-RU" w:eastAsia="ru-RU"/>
              </w:rPr>
              <w:t>№ п/п</w:t>
            </w:r>
          </w:p>
        </w:tc>
        <w:tc>
          <w:tcPr>
            <w:tcW w:w="2950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Перечень основных данных и требований</w:t>
            </w:r>
          </w:p>
        </w:tc>
        <w:tc>
          <w:tcPr>
            <w:tcW w:w="6681" w:type="dxa"/>
            <w:vAlign w:val="center"/>
          </w:tcPr>
          <w:p w:rsidR="00BD2C29" w:rsidRPr="00414013" w:rsidRDefault="00BD2C29" w:rsidP="00B220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color w:val="000000"/>
                <w:lang w:val="ru-RU" w:eastAsia="ru-RU"/>
              </w:rPr>
              <w:t>Содержание основных данных и требований</w:t>
            </w:r>
          </w:p>
        </w:tc>
      </w:tr>
      <w:tr w:rsidR="00BD2C29" w:rsidRPr="00414013" w:rsidTr="00B2209C">
        <w:tc>
          <w:tcPr>
            <w:tcW w:w="560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950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Заказчик</w:t>
            </w:r>
          </w:p>
        </w:tc>
        <w:tc>
          <w:tcPr>
            <w:tcW w:w="6681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BD2C29">
              <w:rPr>
                <w:rFonts w:ascii="Times New Roman" w:hAnsi="Times New Roman" w:cs="Times New Roman"/>
                <w:color w:val="000000"/>
                <w:lang w:val="ru-RU" w:eastAsia="ru-RU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BD2C29" w:rsidRPr="00414013" w:rsidTr="00B2209C">
        <w:tc>
          <w:tcPr>
            <w:tcW w:w="560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2950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 xml:space="preserve">Основание </w:t>
            </w:r>
          </w:p>
        </w:tc>
        <w:tc>
          <w:tcPr>
            <w:tcW w:w="6681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color w:val="000000"/>
                <w:lang w:val="ru-RU" w:eastAsia="ru-RU"/>
              </w:rPr>
              <w:t>«Инструкции об организации охраны банков и их филиалов подразделениями охраны при органах внутренних дел Республики Узбекистан» утвержденной Министерством внутренних дел и Правлением центрального банка Республики Узбекистан №12,22/7-ДСП от 05.06.2010г.</w:t>
            </w:r>
          </w:p>
        </w:tc>
      </w:tr>
      <w:tr w:rsidR="00BD2C29" w:rsidRPr="00414013" w:rsidTr="00B2209C">
        <w:tc>
          <w:tcPr>
            <w:tcW w:w="560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2950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Вид строительства</w:t>
            </w:r>
          </w:p>
        </w:tc>
        <w:tc>
          <w:tcPr>
            <w:tcW w:w="6681" w:type="dxa"/>
            <w:vAlign w:val="center"/>
          </w:tcPr>
          <w:p w:rsidR="00BD2C29" w:rsidRPr="00414013" w:rsidRDefault="00BD2C29" w:rsidP="00B2209C">
            <w:pPr>
              <w:keepNext/>
              <w:outlineLvl w:val="1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Ремонтно-восстановительные работы системы</w:t>
            </w:r>
          </w:p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охранно-пожарной сигнализации.</w:t>
            </w:r>
          </w:p>
        </w:tc>
      </w:tr>
      <w:tr w:rsidR="00BD2C29" w:rsidRPr="00414013" w:rsidTr="00B2209C">
        <w:tc>
          <w:tcPr>
            <w:tcW w:w="560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2950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Источник финансирования</w:t>
            </w:r>
          </w:p>
        </w:tc>
        <w:tc>
          <w:tcPr>
            <w:tcW w:w="6681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Собственные средства Банка.</w:t>
            </w:r>
          </w:p>
        </w:tc>
      </w:tr>
      <w:tr w:rsidR="00BD2C29" w:rsidRPr="00414013" w:rsidTr="00B2209C">
        <w:tc>
          <w:tcPr>
            <w:tcW w:w="560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2950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 xml:space="preserve">Ориентировочная стоимость </w:t>
            </w:r>
          </w:p>
        </w:tc>
        <w:tc>
          <w:tcPr>
            <w:tcW w:w="6681" w:type="dxa"/>
            <w:vAlign w:val="center"/>
          </w:tcPr>
          <w:p w:rsidR="00BD2C29" w:rsidRPr="00414013" w:rsidRDefault="00BD2C29" w:rsidP="00B2209C">
            <w:pPr>
              <w:tabs>
                <w:tab w:val="left" w:pos="1304"/>
                <w:tab w:val="center" w:pos="3230"/>
              </w:tabs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 xml:space="preserve">23 500 000 </w:t>
            </w:r>
            <w:proofErr w:type="spellStart"/>
            <w:r w:rsidRPr="00414013">
              <w:rPr>
                <w:rFonts w:ascii="Times New Roman" w:hAnsi="Times New Roman" w:cs="Times New Roman"/>
                <w:lang w:val="ru-RU" w:eastAsia="ru-RU"/>
              </w:rPr>
              <w:t>сум</w:t>
            </w:r>
            <w:proofErr w:type="spellEnd"/>
            <w:r w:rsidRPr="00414013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</w:tc>
      </w:tr>
      <w:tr w:rsidR="00BD2C29" w:rsidRPr="00414013" w:rsidTr="00B2209C">
        <w:tc>
          <w:tcPr>
            <w:tcW w:w="560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950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Требование к участнику</w:t>
            </w:r>
          </w:p>
        </w:tc>
        <w:tc>
          <w:tcPr>
            <w:tcW w:w="6681" w:type="dxa"/>
            <w:vAlign w:val="center"/>
          </w:tcPr>
          <w:p w:rsidR="00BD2C29" w:rsidRPr="00414013" w:rsidRDefault="00BD2C29" w:rsidP="00B2209C">
            <w:pPr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Наличие лицензии на проектирование, монтаж, наладку, ремонт и техническое обслуживание средств противопожарной автоматики, охранной, пожарной и охранно-пожарной сигнализации.</w:t>
            </w:r>
          </w:p>
          <w:p w:rsidR="00BD2C29" w:rsidRPr="00414013" w:rsidRDefault="00BD2C29" w:rsidP="00B2209C">
            <w:pPr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 xml:space="preserve">Опыт выполнения </w:t>
            </w:r>
            <w:r w:rsidRPr="00BD2C29">
              <w:rPr>
                <w:rFonts w:ascii="Times New Roman" w:hAnsi="Times New Roman" w:cs="Times New Roman"/>
                <w:lang w:val="ru-RU" w:eastAsia="ru-RU"/>
              </w:rPr>
              <w:t>аналогичных</w:t>
            </w:r>
            <w:r w:rsidRPr="00414013">
              <w:rPr>
                <w:rFonts w:ascii="Times New Roman" w:hAnsi="Times New Roman" w:cs="Times New Roman"/>
                <w:lang w:val="ru-RU" w:eastAsia="ru-RU"/>
              </w:rPr>
              <w:t xml:space="preserve"> работ не менее 3-х лет. </w:t>
            </w:r>
          </w:p>
          <w:p w:rsidR="00BD2C29" w:rsidRPr="00414013" w:rsidRDefault="00BD2C29" w:rsidP="00B2209C">
            <w:pPr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Наличие квалифицированных специалистов.</w:t>
            </w:r>
          </w:p>
        </w:tc>
      </w:tr>
      <w:tr w:rsidR="00BD2C29" w:rsidRPr="00414013" w:rsidTr="00B2209C">
        <w:tc>
          <w:tcPr>
            <w:tcW w:w="560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2950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Не допускаются к участию в конкурсе</w:t>
            </w:r>
          </w:p>
        </w:tc>
        <w:tc>
          <w:tcPr>
            <w:tcW w:w="6681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BD2C29">
              <w:rPr>
                <w:rFonts w:ascii="Times New Roman" w:hAnsi="Times New Roman" w:cs="Times New Roman"/>
                <w:lang w:val="ru-RU" w:eastAsia="ru-RU"/>
              </w:rPr>
              <w:t>Участники,</w:t>
            </w:r>
            <w:r w:rsidRPr="00414013">
              <w:rPr>
                <w:rFonts w:ascii="Times New Roman" w:hAnsi="Times New Roman" w:cs="Times New Roman"/>
                <w:lang w:val="ru-RU" w:eastAsia="ru-RU"/>
              </w:rPr>
              <w:t xml:space="preserve"> находящиеся в состоянии судебного разбирательства с Заказчиком;</w:t>
            </w:r>
          </w:p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BD2C29">
              <w:rPr>
                <w:rFonts w:ascii="Times New Roman" w:hAnsi="Times New Roman" w:cs="Times New Roman"/>
                <w:lang w:val="ru-RU" w:eastAsia="ru-RU"/>
              </w:rPr>
              <w:t>Участники,</w:t>
            </w:r>
            <w:r w:rsidRPr="00414013">
              <w:rPr>
                <w:rFonts w:ascii="Times New Roman" w:hAnsi="Times New Roman" w:cs="Times New Roman"/>
                <w:lang w:val="ru-RU" w:eastAsia="ru-RU"/>
              </w:rPr>
              <w:t xml:space="preserve"> находящиеся в Едином реестре недобросовестных исполнителей.</w:t>
            </w:r>
          </w:p>
        </w:tc>
      </w:tr>
      <w:tr w:rsidR="00BD2C29" w:rsidRPr="00414013" w:rsidTr="00B2209C">
        <w:tc>
          <w:tcPr>
            <w:tcW w:w="560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2950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Срок начало и окончания работ</w:t>
            </w:r>
          </w:p>
        </w:tc>
        <w:tc>
          <w:tcPr>
            <w:tcW w:w="6681" w:type="dxa"/>
            <w:vAlign w:val="center"/>
          </w:tcPr>
          <w:p w:rsidR="00BD2C29" w:rsidRPr="00414013" w:rsidRDefault="00BD2C29" w:rsidP="00B2209C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 xml:space="preserve">Начало работ </w:t>
            </w:r>
            <w:r w:rsidRPr="00BD2C29">
              <w:rPr>
                <w:rFonts w:ascii="Times New Roman" w:hAnsi="Times New Roman" w:cs="Times New Roman"/>
                <w:lang w:val="ru-RU" w:eastAsia="ru-RU"/>
              </w:rPr>
              <w:t>начинается с</w:t>
            </w:r>
            <w:r w:rsidRPr="00414013">
              <w:rPr>
                <w:rFonts w:ascii="Times New Roman" w:hAnsi="Times New Roman" w:cs="Times New Roman"/>
                <w:lang w:val="ru-RU" w:eastAsia="ru-RU"/>
              </w:rPr>
              <w:t xml:space="preserve"> момента поступления </w:t>
            </w:r>
            <w:r w:rsidRPr="00BD2C29">
              <w:rPr>
                <w:rFonts w:ascii="Times New Roman" w:hAnsi="Times New Roman" w:cs="Times New Roman"/>
                <w:lang w:val="ru-RU" w:eastAsia="ru-RU"/>
              </w:rPr>
              <w:t>аванса на</w:t>
            </w:r>
            <w:r w:rsidRPr="00414013">
              <w:rPr>
                <w:rFonts w:ascii="Times New Roman" w:hAnsi="Times New Roman" w:cs="Times New Roman"/>
                <w:lang w:val="ru-RU" w:eastAsia="ru-RU"/>
              </w:rPr>
              <w:t xml:space="preserve"> счет подрядчика, срок окончание работ в течение 10 календарных дней.</w:t>
            </w:r>
          </w:p>
        </w:tc>
      </w:tr>
      <w:tr w:rsidR="00BD2C29" w:rsidRPr="00414013" w:rsidTr="00B2209C">
        <w:tc>
          <w:tcPr>
            <w:tcW w:w="560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2950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Требования к выполнению работ</w:t>
            </w:r>
          </w:p>
        </w:tc>
        <w:tc>
          <w:tcPr>
            <w:tcW w:w="6681" w:type="dxa"/>
            <w:vAlign w:val="center"/>
          </w:tcPr>
          <w:p w:rsidR="00BD2C29" w:rsidRPr="00414013" w:rsidRDefault="00BD2C29" w:rsidP="00B2209C">
            <w:pPr>
              <w:keepNext/>
              <w:outlineLvl w:val="1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Ремонтно-восстановительные работы системы</w:t>
            </w:r>
          </w:p>
          <w:p w:rsidR="00BD2C29" w:rsidRPr="00414013" w:rsidRDefault="00BD2C29" w:rsidP="00B2209C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 xml:space="preserve">охранно-пожарной сигнализации проводятся на 1-ом и 2–ом этаже здания Заказчика, а также в кассовом узле. </w:t>
            </w:r>
          </w:p>
          <w:p w:rsidR="00BD2C29" w:rsidRPr="00414013" w:rsidRDefault="00BD2C29" w:rsidP="00B2209C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Оборудование подлежащее к замене:</w:t>
            </w:r>
          </w:p>
          <w:p w:rsidR="00BD2C29" w:rsidRPr="00414013" w:rsidRDefault="00BD2C29" w:rsidP="00B2209C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414013">
              <w:rPr>
                <w:rFonts w:ascii="Times New Roman" w:hAnsi="Times New Roman" w:cs="Times New Roman"/>
                <w:lang w:val="ru-RU" w:eastAsia="ru-RU"/>
              </w:rPr>
              <w:t>Извещатель</w:t>
            </w:r>
            <w:proofErr w:type="spellEnd"/>
            <w:r w:rsidRPr="00414013">
              <w:rPr>
                <w:rFonts w:ascii="Times New Roman" w:hAnsi="Times New Roman" w:cs="Times New Roman"/>
                <w:lang w:val="ru-RU" w:eastAsia="ru-RU"/>
              </w:rPr>
              <w:t xml:space="preserve"> оптико электронный дымовой-23шт.</w:t>
            </w:r>
          </w:p>
          <w:p w:rsidR="00BD2C29" w:rsidRPr="00414013" w:rsidRDefault="00BD2C29" w:rsidP="00B2209C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Извещатель ОС ИК- 10шт.</w:t>
            </w:r>
          </w:p>
          <w:p w:rsidR="00BD2C29" w:rsidRPr="00414013" w:rsidRDefault="00BD2C29" w:rsidP="00B2209C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Извещатель ОС СМК- 85шт.</w:t>
            </w:r>
          </w:p>
          <w:p w:rsidR="00BD2C29" w:rsidRPr="00414013" w:rsidRDefault="00BD2C29" w:rsidP="00B2209C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Извещатель ОС Аккустический-3шт.</w:t>
            </w:r>
          </w:p>
          <w:p w:rsidR="00BD2C29" w:rsidRPr="00414013" w:rsidRDefault="00BD2C29" w:rsidP="00B2209C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Тревожная кнопка с фиксацией положения-10шт.</w:t>
            </w:r>
          </w:p>
          <w:p w:rsidR="00BD2C29" w:rsidRPr="00414013" w:rsidRDefault="00BD2C29" w:rsidP="00B2209C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lastRenderedPageBreak/>
              <w:t xml:space="preserve">Цветной видеодомофон-1шт.  </w:t>
            </w:r>
          </w:p>
          <w:p w:rsidR="00BD2C29" w:rsidRPr="00414013" w:rsidRDefault="00BD2C29" w:rsidP="00B2209C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При подготовке коммерческого предложения Исполнитель осуществляет сбор исходных данных необходимых затрат по монтажу, установке, пусконаладке на объекте Заказчика.</w:t>
            </w:r>
          </w:p>
          <w:p w:rsidR="00BD2C29" w:rsidRPr="00414013" w:rsidRDefault="00BD2C29" w:rsidP="00B2209C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Исполнитель осуществляет демонтаж неисправного оборудования.</w:t>
            </w:r>
          </w:p>
          <w:p w:rsidR="00BD2C29" w:rsidRPr="00414013" w:rsidRDefault="00BD2C29" w:rsidP="00B2209C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Извещатели подключаются на прибор приёмно-контрольный охранно-пожарный Гранд МАГИСТР 24.</w:t>
            </w:r>
          </w:p>
          <w:p w:rsidR="00BD2C29" w:rsidRPr="00414013" w:rsidRDefault="00BD2C29" w:rsidP="00B2209C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Монитор видеодомофона монтируется в комнате охраны, вызывная панель с внешней стороны объекта здания.</w:t>
            </w:r>
          </w:p>
          <w:p w:rsidR="00BD2C29" w:rsidRPr="00414013" w:rsidRDefault="00BD2C29" w:rsidP="00B2209C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Исполнитель после окончания работ предоставляет структурную схему подключения. После окончания ремонтно-восстановительных работ вся система охранно-</w:t>
            </w:r>
            <w:r w:rsidRPr="00BD2C29">
              <w:rPr>
                <w:rFonts w:ascii="Times New Roman" w:hAnsi="Times New Roman" w:cs="Times New Roman"/>
                <w:lang w:val="ru-RU" w:eastAsia="ru-RU"/>
              </w:rPr>
              <w:t>пожарной тревожной</w:t>
            </w:r>
            <w:r w:rsidRPr="00414013">
              <w:rPr>
                <w:rFonts w:ascii="Times New Roman" w:hAnsi="Times New Roman" w:cs="Times New Roman"/>
                <w:lang w:val="ru-RU" w:eastAsia="ru-RU"/>
              </w:rPr>
              <w:t xml:space="preserve"> сигнализации должна находится в исправном состоянии. Исполнитель расписывает шлейфы приемно</w:t>
            </w:r>
            <w:r w:rsidRPr="00BD2C29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Pr="00414013">
              <w:rPr>
                <w:rFonts w:ascii="Times New Roman" w:hAnsi="Times New Roman" w:cs="Times New Roman"/>
                <w:lang w:val="ru-RU" w:eastAsia="ru-RU"/>
              </w:rPr>
              <w:t>контрольного прибора отвечающее за прием, обработку поступающей информации с мест установки извещателей. Встроенные в приборы аккумуляторные батареи подлежат проверки, а в случаи обнаружения неисправностей замене.</w:t>
            </w:r>
          </w:p>
          <w:p w:rsidR="00BD2C29" w:rsidRPr="00414013" w:rsidRDefault="00BD2C29" w:rsidP="00B2209C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 xml:space="preserve">Исполнитель осуществляет </w:t>
            </w:r>
            <w:r w:rsidRPr="00BD2C29">
              <w:rPr>
                <w:rFonts w:ascii="Times New Roman" w:hAnsi="Times New Roman" w:cs="Times New Roman"/>
                <w:lang w:val="ru-RU" w:eastAsia="ru-RU"/>
              </w:rPr>
              <w:t>программирование</w:t>
            </w:r>
            <w:r w:rsidRPr="00414013">
              <w:rPr>
                <w:rFonts w:ascii="Times New Roman" w:hAnsi="Times New Roman" w:cs="Times New Roman"/>
                <w:lang w:val="ru-RU" w:eastAsia="ru-RU"/>
              </w:rPr>
              <w:t xml:space="preserve"> контрольно</w:t>
            </w:r>
            <w:r w:rsidRPr="00BD2C29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Pr="00414013">
              <w:rPr>
                <w:rFonts w:ascii="Times New Roman" w:hAnsi="Times New Roman" w:cs="Times New Roman"/>
                <w:lang w:val="ru-RU" w:eastAsia="ru-RU"/>
              </w:rPr>
              <w:t>приёмного прибора.</w:t>
            </w:r>
          </w:p>
        </w:tc>
      </w:tr>
      <w:tr w:rsidR="00BD2C29" w:rsidRPr="00414013" w:rsidTr="00B2209C">
        <w:tc>
          <w:tcPr>
            <w:tcW w:w="560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lastRenderedPageBreak/>
              <w:t>10</w:t>
            </w:r>
          </w:p>
        </w:tc>
        <w:tc>
          <w:tcPr>
            <w:tcW w:w="2950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Требования к безопасности и выполнению работ</w:t>
            </w:r>
          </w:p>
        </w:tc>
        <w:tc>
          <w:tcPr>
            <w:tcW w:w="6681" w:type="dxa"/>
            <w:vAlign w:val="center"/>
          </w:tcPr>
          <w:p w:rsidR="00BD2C29" w:rsidRPr="00414013" w:rsidRDefault="00BD2C29" w:rsidP="00B2209C">
            <w:pPr>
              <w:shd w:val="clear" w:color="auto" w:fill="FFFFFF"/>
              <w:tabs>
                <w:tab w:val="left" w:pos="408"/>
              </w:tabs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 xml:space="preserve">Руководствоваться требованиям нормативных документов. Исполнитель несет ответственность за соблюдение правил пожарной безопасности, охраны труда и санитарно-гигиенического режима на объекте Заказчика. </w:t>
            </w:r>
          </w:p>
        </w:tc>
      </w:tr>
      <w:tr w:rsidR="00BD2C29" w:rsidRPr="00414013" w:rsidTr="00B2209C">
        <w:tc>
          <w:tcPr>
            <w:tcW w:w="560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11</w:t>
            </w:r>
          </w:p>
        </w:tc>
        <w:tc>
          <w:tcPr>
            <w:tcW w:w="2950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Срок выполнения работ, гарантия</w:t>
            </w:r>
          </w:p>
        </w:tc>
        <w:tc>
          <w:tcPr>
            <w:tcW w:w="6681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Гарантийный срок на оборудование и выполнения монтажных пусконаладочных работ не менее 12 месяцев. Срок выполне</w:t>
            </w:r>
            <w:r w:rsidRPr="00BD2C29">
              <w:rPr>
                <w:rFonts w:ascii="Times New Roman" w:hAnsi="Times New Roman" w:cs="Times New Roman"/>
                <w:lang w:val="ru-RU" w:eastAsia="ru-RU"/>
              </w:rPr>
              <w:t>н</w:t>
            </w:r>
            <w:r w:rsidRPr="00414013">
              <w:rPr>
                <w:rFonts w:ascii="Times New Roman" w:hAnsi="Times New Roman" w:cs="Times New Roman"/>
                <w:lang w:val="ru-RU" w:eastAsia="ru-RU"/>
              </w:rPr>
              <w:t>и</w:t>
            </w:r>
            <w:r w:rsidRPr="00BD2C29">
              <w:rPr>
                <w:rFonts w:ascii="Times New Roman" w:hAnsi="Times New Roman" w:cs="Times New Roman"/>
                <w:lang w:val="ru-RU" w:eastAsia="ru-RU"/>
              </w:rPr>
              <w:t>е</w:t>
            </w:r>
            <w:r w:rsidRPr="00414013">
              <w:rPr>
                <w:rFonts w:ascii="Times New Roman" w:hAnsi="Times New Roman" w:cs="Times New Roman"/>
                <w:lang w:val="ru-RU" w:eastAsia="ru-RU"/>
              </w:rPr>
              <w:t xml:space="preserve"> работ в течении 10 рабочих дней.</w:t>
            </w:r>
          </w:p>
        </w:tc>
      </w:tr>
      <w:tr w:rsidR="00BD2C29" w:rsidRPr="00414013" w:rsidTr="00B2209C">
        <w:tc>
          <w:tcPr>
            <w:tcW w:w="560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2950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Требования к применяемому оборудованию</w:t>
            </w:r>
          </w:p>
        </w:tc>
        <w:tc>
          <w:tcPr>
            <w:tcW w:w="6681" w:type="dxa"/>
            <w:vAlign w:val="center"/>
          </w:tcPr>
          <w:p w:rsidR="00BD2C29" w:rsidRPr="00414013" w:rsidRDefault="00BD2C29" w:rsidP="00B2209C">
            <w:pPr>
              <w:shd w:val="clear" w:color="auto" w:fill="FFFFFF"/>
              <w:tabs>
                <w:tab w:val="left" w:pos="408"/>
              </w:tabs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 xml:space="preserve">Оборудование </w:t>
            </w:r>
            <w:r w:rsidRPr="00414013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должно входить в Перечни (основной и дополнительный) технических средств охранной и пожарной сигнализации, разрешенных и рекомендованных органами Главного Управления охраны НГ </w:t>
            </w:r>
            <w:proofErr w:type="spellStart"/>
            <w:r w:rsidRPr="00414013">
              <w:rPr>
                <w:rFonts w:ascii="Times New Roman" w:hAnsi="Times New Roman" w:cs="Times New Roman"/>
                <w:color w:val="000000"/>
                <w:lang w:val="ru-RU" w:eastAsia="ru-RU"/>
              </w:rPr>
              <w:t>РУз</w:t>
            </w:r>
            <w:proofErr w:type="spellEnd"/>
            <w:r w:rsidRPr="00414013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и НИИ ПБ и ЧС МЧС </w:t>
            </w:r>
            <w:proofErr w:type="spellStart"/>
            <w:r w:rsidRPr="00414013">
              <w:rPr>
                <w:rFonts w:ascii="Times New Roman" w:hAnsi="Times New Roman" w:cs="Times New Roman"/>
                <w:color w:val="000000"/>
                <w:lang w:val="ru-RU" w:eastAsia="ru-RU"/>
              </w:rPr>
              <w:t>РУз</w:t>
            </w:r>
            <w:proofErr w:type="spellEnd"/>
            <w:r w:rsidRPr="00414013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к применению на объектах различных форм собственности на территории Республики Узбекистан.</w:t>
            </w:r>
          </w:p>
        </w:tc>
      </w:tr>
      <w:tr w:rsidR="00BD2C29" w:rsidRPr="00414013" w:rsidTr="00B2209C">
        <w:tc>
          <w:tcPr>
            <w:tcW w:w="560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2950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Требования к электроснабжению</w:t>
            </w:r>
          </w:p>
        </w:tc>
        <w:tc>
          <w:tcPr>
            <w:tcW w:w="6681" w:type="dxa"/>
            <w:vAlign w:val="center"/>
          </w:tcPr>
          <w:p w:rsidR="00BD2C29" w:rsidRPr="00414013" w:rsidRDefault="00BD2C29" w:rsidP="00B2209C">
            <w:pPr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 xml:space="preserve">Основное электропитание 220В обеспечивается «Заказчиком». </w:t>
            </w:r>
          </w:p>
          <w:p w:rsidR="00BD2C29" w:rsidRPr="00414013" w:rsidRDefault="00BD2C29" w:rsidP="00B2209C">
            <w:pPr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Резервное питание осуществить от встроенных в приборы аккумуляторных батарей.</w:t>
            </w:r>
          </w:p>
        </w:tc>
      </w:tr>
      <w:tr w:rsidR="00BD2C29" w:rsidRPr="00414013" w:rsidTr="00B2209C">
        <w:tc>
          <w:tcPr>
            <w:tcW w:w="560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2950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Место установки</w:t>
            </w:r>
          </w:p>
        </w:tc>
        <w:tc>
          <w:tcPr>
            <w:tcW w:w="6681" w:type="dxa"/>
            <w:vAlign w:val="center"/>
          </w:tcPr>
          <w:p w:rsidR="00BD2C29" w:rsidRPr="00414013" w:rsidRDefault="00BD2C29" w:rsidP="00B2209C">
            <w:pPr>
              <w:shd w:val="clear" w:color="auto" w:fill="FFFFFF"/>
              <w:tabs>
                <w:tab w:val="left" w:pos="408"/>
              </w:tabs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  <w:t xml:space="preserve">г. Ташкент </w:t>
            </w:r>
            <w:proofErr w:type="spellStart"/>
            <w:r w:rsidRPr="00414013"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  <w:t>Сергелийский</w:t>
            </w:r>
            <w:proofErr w:type="spellEnd"/>
            <w:r w:rsidRPr="00414013"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  <w:t xml:space="preserve"> район </w:t>
            </w:r>
            <w:proofErr w:type="spellStart"/>
            <w:r w:rsidRPr="00414013"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  <w:t>масив</w:t>
            </w:r>
            <w:proofErr w:type="spellEnd"/>
            <w:r w:rsidRPr="00414013"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414013"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  <w:t>Сергели</w:t>
            </w:r>
            <w:proofErr w:type="spellEnd"/>
            <w:r w:rsidRPr="00414013"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  <w:t xml:space="preserve"> 6.</w:t>
            </w:r>
          </w:p>
        </w:tc>
      </w:tr>
      <w:tr w:rsidR="00BD2C29" w:rsidRPr="00414013" w:rsidTr="00B2209C">
        <w:tc>
          <w:tcPr>
            <w:tcW w:w="560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2950" w:type="dxa"/>
            <w:vAlign w:val="center"/>
          </w:tcPr>
          <w:p w:rsidR="00BD2C29" w:rsidRPr="00414013" w:rsidRDefault="00BD2C29" w:rsidP="00B2209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Указание к товару</w:t>
            </w:r>
          </w:p>
          <w:p w:rsidR="00BD2C29" w:rsidRPr="00414013" w:rsidRDefault="00BD2C29" w:rsidP="00B2209C">
            <w:pPr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6681" w:type="dxa"/>
            <w:vAlign w:val="center"/>
          </w:tcPr>
          <w:p w:rsidR="00BD2C29" w:rsidRPr="00414013" w:rsidRDefault="00BD2C29" w:rsidP="00B2209C">
            <w:pPr>
              <w:shd w:val="clear" w:color="auto" w:fill="FFFFFF"/>
              <w:tabs>
                <w:tab w:val="left" w:pos="408"/>
              </w:tabs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  <w:t>Поставляемый товар должен быть новым, </w:t>
            </w:r>
            <w:r w:rsidRPr="00414013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ru-RU" w:eastAsia="ru-RU"/>
              </w:rPr>
              <w:t>не бывшим в употреблении.</w:t>
            </w:r>
          </w:p>
        </w:tc>
      </w:tr>
      <w:tr w:rsidR="00BD2C29" w:rsidRPr="00414013" w:rsidTr="00B2209C">
        <w:tc>
          <w:tcPr>
            <w:tcW w:w="560" w:type="dxa"/>
            <w:vAlign w:val="center"/>
          </w:tcPr>
          <w:p w:rsidR="00BD2C29" w:rsidRPr="00414013" w:rsidRDefault="00BD2C29" w:rsidP="00B2209C">
            <w:pPr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2950" w:type="dxa"/>
            <w:vAlign w:val="center"/>
          </w:tcPr>
          <w:p w:rsidR="00BD2C29" w:rsidRPr="00414013" w:rsidRDefault="00BD2C29" w:rsidP="00B2209C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/>
              </w:rPr>
              <w:t xml:space="preserve">Требования по обеспечению </w:t>
            </w:r>
            <w:r w:rsidRPr="00414013">
              <w:rPr>
                <w:rFonts w:ascii="Times New Roman" w:hAnsi="Times New Roman" w:cs="Times New Roman"/>
                <w:lang w:val="ru-RU"/>
              </w:rPr>
              <w:lastRenderedPageBreak/>
              <w:t>финансирования</w:t>
            </w:r>
          </w:p>
        </w:tc>
        <w:tc>
          <w:tcPr>
            <w:tcW w:w="6681" w:type="dxa"/>
            <w:vAlign w:val="center"/>
          </w:tcPr>
          <w:p w:rsidR="00BD2C29" w:rsidRPr="00414013" w:rsidRDefault="00BD2C29" w:rsidP="00B2209C">
            <w:pPr>
              <w:shd w:val="clear" w:color="auto" w:fill="FFFFFF"/>
              <w:tabs>
                <w:tab w:val="left" w:pos="408"/>
              </w:tabs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lastRenderedPageBreak/>
              <w:t xml:space="preserve">Расчеты </w:t>
            </w:r>
            <w:r w:rsidRPr="00BD2C29">
              <w:rPr>
                <w:rFonts w:ascii="Times New Roman" w:hAnsi="Times New Roman" w:cs="Times New Roman"/>
                <w:lang w:val="ru-RU" w:eastAsia="ru-RU"/>
              </w:rPr>
              <w:t>осуществляются</w:t>
            </w:r>
            <w:r w:rsidRPr="00414013">
              <w:rPr>
                <w:rFonts w:ascii="Times New Roman" w:hAnsi="Times New Roman" w:cs="Times New Roman"/>
                <w:lang w:val="ru-RU" w:eastAsia="ru-RU"/>
              </w:rPr>
              <w:t xml:space="preserve"> путем 50% предоплаты, оставшиеся </w:t>
            </w:r>
          </w:p>
          <w:p w:rsidR="00BD2C29" w:rsidRPr="00414013" w:rsidRDefault="00BD2C29" w:rsidP="00B2209C">
            <w:pPr>
              <w:spacing w:line="288" w:lineRule="auto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414013">
              <w:rPr>
                <w:rFonts w:ascii="Times New Roman" w:hAnsi="Times New Roman" w:cs="Times New Roman"/>
                <w:lang w:val="ru-RU" w:eastAsia="ru-RU"/>
              </w:rPr>
              <w:lastRenderedPageBreak/>
              <w:t xml:space="preserve">50% оплачиваются после окончания </w:t>
            </w:r>
            <w:r w:rsidRPr="00BD2C29">
              <w:rPr>
                <w:rFonts w:ascii="Times New Roman" w:hAnsi="Times New Roman" w:cs="Times New Roman"/>
                <w:lang w:val="ru-RU" w:eastAsia="ru-RU"/>
              </w:rPr>
              <w:t>выполненных</w:t>
            </w:r>
            <w:r w:rsidRPr="00414013">
              <w:rPr>
                <w:rFonts w:ascii="Times New Roman" w:hAnsi="Times New Roman" w:cs="Times New Roman"/>
                <w:lang w:val="ru-RU" w:eastAsia="ru-RU"/>
              </w:rPr>
              <w:t xml:space="preserve"> работ.</w:t>
            </w:r>
          </w:p>
        </w:tc>
      </w:tr>
      <w:bookmarkEnd w:id="1"/>
    </w:tbl>
    <w:p w:rsidR="00BD2C29" w:rsidRPr="00BD2C29" w:rsidRDefault="00BD2C29" w:rsidP="00BD2C29">
      <w:pPr>
        <w:jc w:val="center"/>
        <w:rPr>
          <w:rFonts w:ascii="Times New Roman" w:hAnsi="Times New Roman" w:cs="Times New Roman"/>
          <w:b/>
          <w:lang w:val="ru-RU"/>
        </w:rPr>
      </w:pPr>
    </w:p>
    <w:sectPr w:rsidR="00BD2C29" w:rsidRPr="00BD2C29" w:rsidSect="00E96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B7"/>
    <w:rsid w:val="005535B7"/>
    <w:rsid w:val="00A77F45"/>
    <w:rsid w:val="00B102E9"/>
    <w:rsid w:val="00BD2C29"/>
    <w:rsid w:val="00E14588"/>
    <w:rsid w:val="00E9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Feruzbek Madaminov</dc:creator>
  <cp:lastModifiedBy>Yulduz Shaikramova</cp:lastModifiedBy>
  <cp:revision>2</cp:revision>
  <dcterms:created xsi:type="dcterms:W3CDTF">2021-07-09T12:27:00Z</dcterms:created>
  <dcterms:modified xsi:type="dcterms:W3CDTF">2021-07-09T12:27:00Z</dcterms:modified>
</cp:coreProperties>
</file>