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1397F464" w:rsidR="009C5EE7" w:rsidRDefault="009C5EE7" w:rsidP="00E72EF6">
      <w:pPr>
        <w:spacing w:before="60" w:after="60"/>
        <w:rPr>
          <w:rFonts w:ascii="Times New Roman" w:hAnsi="Times New Roman"/>
          <w:sz w:val="28"/>
          <w:szCs w:val="28"/>
          <w:lang w:val="ru-RU"/>
        </w:rPr>
      </w:pPr>
      <w:bookmarkStart w:id="0" w:name="_GoBack"/>
      <w:bookmarkEnd w:id="0"/>
    </w:p>
    <w:p w14:paraId="47876D6E" w14:textId="1807F3F9" w:rsidR="00EE5CB6" w:rsidRDefault="00EE5CB6" w:rsidP="00E72EF6">
      <w:pPr>
        <w:spacing w:before="60" w:after="60"/>
        <w:rPr>
          <w:rFonts w:ascii="Times New Roman" w:hAnsi="Times New Roman"/>
          <w:sz w:val="28"/>
          <w:szCs w:val="28"/>
          <w:lang w:val="ru-RU"/>
        </w:rPr>
      </w:pPr>
    </w:p>
    <w:p w14:paraId="04275414" w14:textId="73D134B7" w:rsidR="00EE5CB6" w:rsidRDefault="00EE5CB6" w:rsidP="00E72EF6">
      <w:pPr>
        <w:spacing w:before="60" w:after="60"/>
        <w:rPr>
          <w:rFonts w:ascii="Times New Roman" w:hAnsi="Times New Roman"/>
          <w:sz w:val="28"/>
          <w:szCs w:val="28"/>
          <w:lang w:val="ru-RU"/>
        </w:rPr>
      </w:pPr>
    </w:p>
    <w:p w14:paraId="3BE04C30" w14:textId="26D7A315" w:rsidR="00EE5CB6" w:rsidRDefault="00EE5CB6" w:rsidP="00E72EF6">
      <w:pPr>
        <w:spacing w:before="60" w:after="60"/>
        <w:rPr>
          <w:rFonts w:ascii="Times New Roman" w:hAnsi="Times New Roman"/>
          <w:sz w:val="28"/>
          <w:szCs w:val="28"/>
          <w:lang w:val="ru-RU"/>
        </w:rPr>
      </w:pPr>
    </w:p>
    <w:p w14:paraId="399827B5" w14:textId="1D3824BF" w:rsidR="00EE5CB6" w:rsidRDefault="00EE5CB6" w:rsidP="00E72EF6">
      <w:pPr>
        <w:spacing w:before="60" w:after="60"/>
        <w:rPr>
          <w:rFonts w:ascii="Times New Roman" w:hAnsi="Times New Roman"/>
          <w:sz w:val="28"/>
          <w:szCs w:val="28"/>
          <w:lang w:val="ru-RU"/>
        </w:rPr>
      </w:pPr>
    </w:p>
    <w:p w14:paraId="0DE66CA3" w14:textId="5BE253FF" w:rsidR="00EE5CB6" w:rsidRDefault="00EE5CB6" w:rsidP="00E72EF6">
      <w:pPr>
        <w:spacing w:before="60" w:after="60"/>
        <w:rPr>
          <w:rFonts w:ascii="Times New Roman" w:hAnsi="Times New Roman"/>
          <w:sz w:val="28"/>
          <w:szCs w:val="28"/>
          <w:lang w:val="ru-RU"/>
        </w:rPr>
      </w:pPr>
    </w:p>
    <w:p w14:paraId="14BD52FA" w14:textId="3E250588" w:rsidR="00EE5CB6" w:rsidRDefault="00EE5CB6" w:rsidP="00E72EF6">
      <w:pPr>
        <w:spacing w:before="60" w:after="60"/>
        <w:rPr>
          <w:rFonts w:ascii="Times New Roman" w:hAnsi="Times New Roman"/>
          <w:sz w:val="28"/>
          <w:szCs w:val="28"/>
          <w:lang w:val="ru-RU"/>
        </w:rPr>
      </w:pPr>
    </w:p>
    <w:p w14:paraId="2D51FB8A" w14:textId="77777777" w:rsidR="00EE5CB6" w:rsidRDefault="00EE5CB6"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28053AF7" w:rsidR="00BC601C" w:rsidRDefault="00EE0E8C" w:rsidP="00D87E0C">
      <w:pPr>
        <w:spacing w:before="60" w:after="60"/>
        <w:jc w:val="center"/>
        <w:rPr>
          <w:rFonts w:ascii="Times New Roman" w:hAnsi="Times New Roman"/>
          <w:szCs w:val="28"/>
          <w:lang w:val="uz-Cyrl-UZ"/>
        </w:rPr>
      </w:pPr>
      <w:bookmarkStart w:id="1" w:name="_Hlk146554259"/>
      <w:r w:rsidRPr="00443E38">
        <w:rPr>
          <w:rFonts w:ascii="Times New Roman" w:hAnsi="Times New Roman"/>
          <w:szCs w:val="28"/>
          <w:lang w:val="ru-RU"/>
        </w:rPr>
        <w:t>Теку</w:t>
      </w:r>
      <w:r w:rsidR="007F1823">
        <w:rPr>
          <w:rFonts w:ascii="Times New Roman" w:hAnsi="Times New Roman"/>
          <w:szCs w:val="28"/>
          <w:lang w:val="ru-RU"/>
        </w:rPr>
        <w:t>щ</w:t>
      </w:r>
      <w:r w:rsidRPr="00443E38">
        <w:rPr>
          <w:rFonts w:ascii="Times New Roman" w:hAnsi="Times New Roman"/>
          <w:szCs w:val="28"/>
          <w:lang w:val="ru-RU"/>
        </w:rPr>
        <w:t xml:space="preserve">ий ремонт </w:t>
      </w:r>
      <w:r w:rsidRPr="00443E38">
        <w:rPr>
          <w:rFonts w:ascii="Times New Roman" w:hAnsi="Times New Roman"/>
          <w:szCs w:val="28"/>
          <w:lang w:val="uz-Cyrl-UZ"/>
        </w:rPr>
        <w:t xml:space="preserve">в Центре банковских услуг </w:t>
      </w:r>
      <w:r w:rsidR="007F1823" w:rsidRPr="007F1823">
        <w:rPr>
          <w:rFonts w:ascii="Times New Roman" w:hAnsi="Times New Roman"/>
          <w:szCs w:val="28"/>
          <w:lang w:val="uz-Cyrl-UZ"/>
        </w:rPr>
        <w:t>Кизилтепа</w:t>
      </w:r>
      <w:r w:rsidRPr="00443E38">
        <w:rPr>
          <w:rFonts w:ascii="Times New Roman" w:hAnsi="Times New Roman"/>
          <w:szCs w:val="28"/>
          <w:lang w:val="ru-RU"/>
        </w:rPr>
        <w:t xml:space="preserve"> </w:t>
      </w:r>
      <w:r w:rsidR="00D87E0C" w:rsidRPr="00443E38">
        <w:rPr>
          <w:rFonts w:ascii="Times New Roman" w:hAnsi="Times New Roman"/>
          <w:szCs w:val="28"/>
          <w:lang w:val="uz-Cyrl-UZ"/>
        </w:rPr>
        <w:t xml:space="preserve">АО </w:t>
      </w:r>
      <w:r w:rsidR="007F1823" w:rsidRPr="00443E38">
        <w:rPr>
          <w:rFonts w:ascii="Times New Roman" w:hAnsi="Times New Roman"/>
          <w:szCs w:val="28"/>
          <w:lang w:val="uz-Cyrl-UZ"/>
        </w:rPr>
        <w:t>«Национальный банк внешнеэкономической деятельности Республики Узбекистан»,</w:t>
      </w:r>
      <w:r w:rsidRPr="00443E38">
        <w:rPr>
          <w:rFonts w:ascii="Times New Roman" w:hAnsi="Times New Roman"/>
          <w:szCs w:val="28"/>
          <w:lang w:val="ru-RU"/>
        </w:rPr>
        <w:t xml:space="preserve"> </w:t>
      </w:r>
      <w:proofErr w:type="spellStart"/>
      <w:r w:rsidRPr="00443E38">
        <w:rPr>
          <w:rFonts w:ascii="Times New Roman" w:hAnsi="Times New Roman"/>
          <w:szCs w:val="28"/>
          <w:lang w:val="ru-RU"/>
        </w:rPr>
        <w:t>расположенно</w:t>
      </w:r>
      <w:proofErr w:type="spellEnd"/>
      <w:r w:rsidRPr="00443E38">
        <w:rPr>
          <w:rFonts w:ascii="Times New Roman" w:hAnsi="Times New Roman"/>
          <w:szCs w:val="28"/>
          <w:lang w:val="uz-Cyrl-UZ"/>
        </w:rPr>
        <w:t>м</w:t>
      </w:r>
      <w:r w:rsidRPr="00443E38">
        <w:rPr>
          <w:rFonts w:ascii="Times New Roman" w:hAnsi="Times New Roman"/>
          <w:szCs w:val="28"/>
          <w:lang w:val="ru-RU"/>
        </w:rPr>
        <w:t xml:space="preserve"> по адресу: </w:t>
      </w:r>
      <w:r w:rsidR="007F1823" w:rsidRPr="007F1823">
        <w:rPr>
          <w:rFonts w:ascii="Times New Roman" w:hAnsi="Times New Roman"/>
          <w:szCs w:val="28"/>
          <w:lang w:val="ru-RU"/>
        </w:rPr>
        <w:t xml:space="preserve">город </w:t>
      </w:r>
      <w:proofErr w:type="spellStart"/>
      <w:r w:rsidR="007F1823" w:rsidRPr="007F1823">
        <w:rPr>
          <w:rFonts w:ascii="Times New Roman" w:hAnsi="Times New Roman"/>
          <w:szCs w:val="28"/>
          <w:lang w:val="ru-RU"/>
        </w:rPr>
        <w:t>Кизилтепа</w:t>
      </w:r>
      <w:proofErr w:type="spellEnd"/>
      <w:r w:rsidR="00BB39A2">
        <w:rPr>
          <w:rFonts w:ascii="Times New Roman" w:hAnsi="Times New Roman"/>
          <w:szCs w:val="28"/>
          <w:lang w:val="ru-RU"/>
        </w:rPr>
        <w:t>,</w:t>
      </w:r>
      <w:r w:rsidR="007F1823" w:rsidRPr="007F1823">
        <w:rPr>
          <w:rFonts w:ascii="Times New Roman" w:hAnsi="Times New Roman"/>
          <w:szCs w:val="28"/>
          <w:lang w:val="ru-RU"/>
        </w:rPr>
        <w:t xml:space="preserve"> </w:t>
      </w:r>
      <w:proofErr w:type="spellStart"/>
      <w:r w:rsidR="007F1823" w:rsidRPr="007F1823">
        <w:rPr>
          <w:rFonts w:ascii="Times New Roman" w:hAnsi="Times New Roman"/>
          <w:szCs w:val="28"/>
          <w:lang w:val="ru-RU"/>
        </w:rPr>
        <w:t>ул</w:t>
      </w:r>
      <w:r w:rsidR="00BB39A2">
        <w:rPr>
          <w:rFonts w:ascii="Times New Roman" w:hAnsi="Times New Roman"/>
          <w:szCs w:val="28"/>
          <w:lang w:val="ru-RU"/>
        </w:rPr>
        <w:t>ица</w:t>
      </w:r>
      <w:r w:rsidR="007F1823" w:rsidRPr="007F1823">
        <w:rPr>
          <w:rFonts w:ascii="Times New Roman" w:hAnsi="Times New Roman"/>
          <w:szCs w:val="28"/>
          <w:lang w:val="ru-RU"/>
        </w:rPr>
        <w:t>Узбекистон</w:t>
      </w:r>
      <w:proofErr w:type="spellEnd"/>
      <w:r w:rsidR="00BB39A2">
        <w:rPr>
          <w:rFonts w:ascii="Times New Roman" w:hAnsi="Times New Roman"/>
          <w:szCs w:val="28"/>
          <w:lang w:val="ru-RU"/>
        </w:rPr>
        <w:t xml:space="preserve">, дом </w:t>
      </w:r>
      <w:r w:rsidR="007F1823" w:rsidRPr="007F1823">
        <w:rPr>
          <w:rFonts w:ascii="Times New Roman" w:hAnsi="Times New Roman"/>
          <w:szCs w:val="28"/>
          <w:lang w:val="ru-RU"/>
        </w:rPr>
        <w:t>35.</w:t>
      </w:r>
    </w:p>
    <w:bookmarkEnd w:id="1"/>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2"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3"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3"/>
    </w:p>
    <w:p w14:paraId="4F645CE2" w14:textId="77777777" w:rsidR="00773C49" w:rsidRPr="00CB0BE7" w:rsidRDefault="004F20ED"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4F20ED"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4F20ED"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E5CB6"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2976776B" w:rsidR="00E55D94" w:rsidRPr="007F1823" w:rsidRDefault="007F1823" w:rsidP="00FB1AF0">
            <w:pPr>
              <w:jc w:val="both"/>
              <w:rPr>
                <w:rFonts w:ascii="Times New Roman" w:hAnsi="Times New Roman"/>
                <w:sz w:val="22"/>
                <w:szCs w:val="22"/>
                <w:lang w:val="uz-Cyrl-UZ" w:eastAsia="ru-RU"/>
              </w:rPr>
            </w:pPr>
            <w:r w:rsidRPr="007F1823">
              <w:rPr>
                <w:rFonts w:ascii="Times New Roman" w:hAnsi="Times New Roman"/>
                <w:sz w:val="22"/>
                <w:szCs w:val="22"/>
                <w:lang w:val="uz-Cyrl-UZ" w:eastAsia="ru-RU"/>
              </w:rPr>
              <w:t>Текущий ремонт в Центре банковских услуг Кизилтепа АО «Национальный банк внешнеэкономической деятельности Республики Узбекистан», расположенном по адресу: город Кизилтепа</w:t>
            </w:r>
            <w:r w:rsidR="00BB39A2">
              <w:rPr>
                <w:rFonts w:ascii="Times New Roman" w:hAnsi="Times New Roman"/>
                <w:sz w:val="22"/>
                <w:szCs w:val="22"/>
                <w:lang w:val="uz-Cyrl-UZ" w:eastAsia="ru-RU"/>
              </w:rPr>
              <w:t>,</w:t>
            </w:r>
            <w:r w:rsidRPr="007F1823">
              <w:rPr>
                <w:rFonts w:ascii="Times New Roman" w:hAnsi="Times New Roman"/>
                <w:sz w:val="22"/>
                <w:szCs w:val="22"/>
                <w:lang w:val="uz-Cyrl-UZ" w:eastAsia="ru-RU"/>
              </w:rPr>
              <w:t xml:space="preserve"> ул</w:t>
            </w:r>
            <w:r w:rsidR="00BB39A2">
              <w:rPr>
                <w:rFonts w:ascii="Times New Roman" w:hAnsi="Times New Roman"/>
                <w:sz w:val="22"/>
                <w:szCs w:val="22"/>
                <w:lang w:val="uz-Cyrl-UZ" w:eastAsia="ru-RU"/>
              </w:rPr>
              <w:t xml:space="preserve">ица </w:t>
            </w:r>
            <w:r w:rsidRPr="007F1823">
              <w:rPr>
                <w:rFonts w:ascii="Times New Roman" w:hAnsi="Times New Roman"/>
                <w:sz w:val="22"/>
                <w:szCs w:val="22"/>
                <w:lang w:val="uz-Cyrl-UZ" w:eastAsia="ru-RU"/>
              </w:rPr>
              <w:t>Узбекистон</w:t>
            </w:r>
            <w:r w:rsidR="00BB39A2">
              <w:rPr>
                <w:rFonts w:ascii="Times New Roman" w:hAnsi="Times New Roman"/>
                <w:sz w:val="22"/>
                <w:szCs w:val="22"/>
                <w:lang w:val="uz-Cyrl-UZ" w:eastAsia="ru-RU"/>
              </w:rPr>
              <w:t xml:space="preserve">, дом </w:t>
            </w:r>
            <w:r w:rsidRPr="007F1823">
              <w:rPr>
                <w:rFonts w:ascii="Times New Roman" w:hAnsi="Times New Roman"/>
                <w:sz w:val="22"/>
                <w:szCs w:val="22"/>
                <w:lang w:val="uz-Cyrl-UZ" w:eastAsia="ru-RU"/>
              </w:rPr>
              <w:t>35.</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EE5CB6" w14:paraId="4AFD7A6F" w14:textId="77777777" w:rsidTr="00E55D94">
        <w:trPr>
          <w:trHeight w:val="359"/>
        </w:trPr>
        <w:tc>
          <w:tcPr>
            <w:tcW w:w="3998" w:type="dxa"/>
            <w:vAlign w:val="center"/>
          </w:tcPr>
          <w:p w14:paraId="4FF93FCF"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Стартовая цена</w:t>
            </w:r>
          </w:p>
        </w:tc>
        <w:tc>
          <w:tcPr>
            <w:tcW w:w="5783" w:type="dxa"/>
            <w:vAlign w:val="center"/>
          </w:tcPr>
          <w:p w14:paraId="32DF2015" w14:textId="3ACFFF3A" w:rsidR="00C8641D" w:rsidRPr="00443E38" w:rsidRDefault="00443E38" w:rsidP="004B330D">
            <w:pPr>
              <w:jc w:val="both"/>
              <w:rPr>
                <w:rFonts w:ascii="Times New Roman" w:hAnsi="Times New Roman"/>
                <w:sz w:val="22"/>
                <w:szCs w:val="22"/>
                <w:lang w:val="uz-Cyrl-UZ"/>
              </w:rPr>
            </w:pPr>
            <w:r w:rsidRPr="00443E38">
              <w:rPr>
                <w:rFonts w:ascii="Times New Roman" w:hAnsi="Times New Roman"/>
                <w:sz w:val="22"/>
                <w:szCs w:val="22"/>
                <w:lang w:val="uz-Cyrl-UZ"/>
              </w:rPr>
              <w:t>6</w:t>
            </w:r>
            <w:r w:rsidR="00232ECD" w:rsidRPr="00443E38">
              <w:rPr>
                <w:rFonts w:ascii="Times New Roman" w:hAnsi="Times New Roman"/>
                <w:sz w:val="22"/>
                <w:szCs w:val="22"/>
                <w:lang w:val="uz-Latn-UZ"/>
              </w:rPr>
              <w:t>6</w:t>
            </w:r>
            <w:r w:rsidR="00D87E0C" w:rsidRPr="00443E38">
              <w:rPr>
                <w:rFonts w:ascii="Times New Roman" w:hAnsi="Times New Roman"/>
                <w:sz w:val="22"/>
                <w:szCs w:val="22"/>
                <w:lang w:val="uz-Cyrl-UZ"/>
              </w:rPr>
              <w:t> </w:t>
            </w:r>
            <w:r w:rsidRPr="00443E38">
              <w:rPr>
                <w:rFonts w:ascii="Times New Roman" w:hAnsi="Times New Roman"/>
                <w:sz w:val="22"/>
                <w:szCs w:val="22"/>
                <w:lang w:val="ru-RU"/>
              </w:rPr>
              <w:t>93</w:t>
            </w:r>
            <w:r w:rsidR="007F1823">
              <w:rPr>
                <w:rFonts w:ascii="Times New Roman" w:hAnsi="Times New Roman"/>
                <w:sz w:val="22"/>
                <w:szCs w:val="22"/>
                <w:lang w:val="ru-RU"/>
              </w:rPr>
              <w:t>1</w:t>
            </w:r>
            <w:r w:rsidR="00D87E0C" w:rsidRPr="00443E38">
              <w:rPr>
                <w:rFonts w:ascii="Times New Roman" w:hAnsi="Times New Roman"/>
                <w:sz w:val="22"/>
                <w:szCs w:val="22"/>
                <w:lang w:val="uz-Cyrl-UZ"/>
              </w:rPr>
              <w:t xml:space="preserve"> </w:t>
            </w:r>
            <w:r w:rsidRPr="00443E38">
              <w:rPr>
                <w:rFonts w:ascii="Times New Roman" w:hAnsi="Times New Roman"/>
                <w:sz w:val="22"/>
                <w:szCs w:val="22"/>
                <w:lang w:val="ru-RU"/>
              </w:rPr>
              <w:t>02</w:t>
            </w:r>
            <w:r w:rsidR="007F1823">
              <w:rPr>
                <w:rFonts w:ascii="Times New Roman" w:hAnsi="Times New Roman"/>
                <w:sz w:val="22"/>
                <w:szCs w:val="22"/>
                <w:lang w:val="ru-RU"/>
              </w:rPr>
              <w:t>6</w:t>
            </w:r>
            <w:r w:rsidR="00C8641D" w:rsidRPr="00443E38">
              <w:rPr>
                <w:rFonts w:ascii="Times New Roman" w:hAnsi="Times New Roman"/>
                <w:sz w:val="22"/>
                <w:szCs w:val="22"/>
                <w:lang w:val="uz-Cyrl-UZ"/>
              </w:rPr>
              <w:t>,</w:t>
            </w:r>
            <w:r w:rsidR="007F1823">
              <w:rPr>
                <w:rFonts w:ascii="Times New Roman" w:hAnsi="Times New Roman"/>
                <w:sz w:val="22"/>
                <w:szCs w:val="22"/>
                <w:lang w:val="uz-Cyrl-UZ"/>
              </w:rPr>
              <w:t>78</w:t>
            </w:r>
            <w:r w:rsidR="00C8641D" w:rsidRPr="00443E38">
              <w:rPr>
                <w:rFonts w:ascii="Times New Roman" w:hAnsi="Times New Roman"/>
                <w:sz w:val="22"/>
                <w:szCs w:val="22"/>
                <w:lang w:val="uz-Cyrl-UZ"/>
              </w:rPr>
              <w:t xml:space="preserve"> сум без учёта НДС</w:t>
            </w:r>
          </w:p>
          <w:p w14:paraId="2811B946" w14:textId="3E965910" w:rsidR="00E55D94" w:rsidRPr="002424C7" w:rsidRDefault="007F1823" w:rsidP="004B330D">
            <w:pPr>
              <w:jc w:val="both"/>
              <w:rPr>
                <w:rFonts w:ascii="Times New Roman" w:hAnsi="Times New Roman"/>
                <w:i/>
                <w:color w:val="FF0000"/>
                <w:sz w:val="22"/>
                <w:szCs w:val="22"/>
                <w:lang w:val="ru-RU"/>
              </w:rPr>
            </w:pPr>
            <w:r w:rsidRPr="007F1823">
              <w:rPr>
                <w:rFonts w:ascii="Times New Roman" w:hAnsi="Times New Roman"/>
                <w:sz w:val="22"/>
                <w:szCs w:val="22"/>
                <w:lang w:val="uz-Cyrl-UZ"/>
              </w:rPr>
              <w:t xml:space="preserve">74 962 750,00 </w:t>
            </w:r>
            <w:r w:rsidR="006E0655" w:rsidRPr="00443E38">
              <w:rPr>
                <w:rFonts w:ascii="Times New Roman" w:hAnsi="Times New Roman"/>
                <w:sz w:val="22"/>
                <w:szCs w:val="22"/>
                <w:lang w:val="uz-Cyrl-UZ"/>
              </w:rPr>
              <w:t xml:space="preserve"> сум с учетом НДС</w:t>
            </w:r>
          </w:p>
        </w:tc>
      </w:tr>
      <w:tr w:rsidR="00E55D94" w:rsidRPr="00EE5CB6" w14:paraId="2AA350C4" w14:textId="77777777" w:rsidTr="00E55D94">
        <w:trPr>
          <w:trHeight w:val="359"/>
        </w:trPr>
        <w:tc>
          <w:tcPr>
            <w:tcW w:w="3998" w:type="dxa"/>
            <w:vAlign w:val="center"/>
          </w:tcPr>
          <w:p w14:paraId="794EE384"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Условия оплаты</w:t>
            </w:r>
          </w:p>
        </w:tc>
        <w:tc>
          <w:tcPr>
            <w:tcW w:w="5783" w:type="dxa"/>
          </w:tcPr>
          <w:p w14:paraId="627B2E12" w14:textId="7732CB5B" w:rsidR="002346FE" w:rsidRPr="00443E38" w:rsidRDefault="00232ECD" w:rsidP="00092E62">
            <w:pPr>
              <w:jc w:val="both"/>
              <w:rPr>
                <w:rFonts w:ascii="Times New Roman" w:hAnsi="Times New Roman"/>
                <w:sz w:val="22"/>
                <w:szCs w:val="22"/>
                <w:lang w:val="ru-RU"/>
              </w:rPr>
            </w:pPr>
            <w:r w:rsidRPr="00443E38">
              <w:rPr>
                <w:rFonts w:ascii="Times New Roman" w:hAnsi="Times New Roman"/>
                <w:sz w:val="22"/>
                <w:szCs w:val="22"/>
                <w:lang w:val="ru-RU"/>
              </w:rPr>
              <w:t>50% аванс, 50 % текущее финансирование за выполненные работы.</w:t>
            </w:r>
          </w:p>
        </w:tc>
      </w:tr>
      <w:tr w:rsidR="00E55D94" w:rsidRPr="00C51AD7" w14:paraId="7268766C" w14:textId="77777777" w:rsidTr="00E55D94">
        <w:trPr>
          <w:trHeight w:val="359"/>
        </w:trPr>
        <w:tc>
          <w:tcPr>
            <w:tcW w:w="3998" w:type="dxa"/>
            <w:vAlign w:val="center"/>
          </w:tcPr>
          <w:p w14:paraId="565E3C1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EE5CB6" w14:paraId="13AB513F" w14:textId="77777777" w:rsidTr="00E55D94">
        <w:trPr>
          <w:trHeight w:val="410"/>
        </w:trPr>
        <w:tc>
          <w:tcPr>
            <w:tcW w:w="3998" w:type="dxa"/>
            <w:vAlign w:val="center"/>
          </w:tcPr>
          <w:p w14:paraId="2C940DBD" w14:textId="77777777" w:rsidR="00E55D94" w:rsidRPr="00443E38" w:rsidRDefault="00A704EC" w:rsidP="00092E62">
            <w:pPr>
              <w:rPr>
                <w:rFonts w:ascii="Times New Roman" w:hAnsi="Times New Roman"/>
                <w:b/>
                <w:sz w:val="22"/>
                <w:szCs w:val="22"/>
                <w:lang w:val="ru-RU"/>
              </w:rPr>
            </w:pPr>
            <w:r w:rsidRPr="00443E38">
              <w:rPr>
                <w:rFonts w:ascii="Times New Roman" w:hAnsi="Times New Roman"/>
                <w:b/>
                <w:sz w:val="22"/>
                <w:szCs w:val="22"/>
                <w:lang w:val="ru-RU"/>
              </w:rPr>
              <w:t>Место выполнения работ и оказания услуг</w:t>
            </w:r>
          </w:p>
        </w:tc>
        <w:tc>
          <w:tcPr>
            <w:tcW w:w="5783" w:type="dxa"/>
            <w:vAlign w:val="center"/>
          </w:tcPr>
          <w:p w14:paraId="46DFD2EB" w14:textId="60A7B251" w:rsidR="00E55D94" w:rsidRPr="00443E38" w:rsidRDefault="00BB39A2" w:rsidP="009C2B13">
            <w:pPr>
              <w:autoSpaceDE w:val="0"/>
              <w:autoSpaceDN w:val="0"/>
              <w:adjustRightInd w:val="0"/>
              <w:jc w:val="both"/>
              <w:rPr>
                <w:rFonts w:ascii="Times New Roman" w:hAnsi="Times New Roman"/>
                <w:sz w:val="22"/>
                <w:szCs w:val="22"/>
                <w:lang w:val="ru-RU"/>
              </w:rPr>
            </w:pPr>
            <w:r w:rsidRPr="00BB39A2">
              <w:rPr>
                <w:rFonts w:ascii="Times New Roman" w:hAnsi="Times New Roman"/>
                <w:sz w:val="22"/>
                <w:szCs w:val="22"/>
                <w:lang w:val="uz-Cyrl-UZ" w:eastAsia="ru-RU"/>
              </w:rPr>
              <w:t>Навоийская область, Кизилтепинский р</w:t>
            </w:r>
            <w:r>
              <w:rPr>
                <w:rFonts w:ascii="Times New Roman" w:hAnsi="Times New Roman"/>
                <w:sz w:val="22"/>
                <w:szCs w:val="22"/>
                <w:lang w:val="uz-Cyrl-UZ" w:eastAsia="ru-RU"/>
              </w:rPr>
              <w:t>айон</w:t>
            </w:r>
            <w:r w:rsidRPr="00BB39A2">
              <w:rPr>
                <w:rFonts w:ascii="Times New Roman" w:hAnsi="Times New Roman"/>
                <w:sz w:val="22"/>
                <w:szCs w:val="22"/>
                <w:lang w:val="uz-Cyrl-UZ" w:eastAsia="ru-RU"/>
              </w:rPr>
              <w:t>, г</w:t>
            </w:r>
            <w:r>
              <w:rPr>
                <w:rFonts w:ascii="Times New Roman" w:hAnsi="Times New Roman"/>
                <w:sz w:val="22"/>
                <w:szCs w:val="22"/>
                <w:lang w:val="uz-Cyrl-UZ" w:eastAsia="ru-RU"/>
              </w:rPr>
              <w:t xml:space="preserve">ород </w:t>
            </w:r>
            <w:r w:rsidRPr="00BB39A2">
              <w:rPr>
                <w:rFonts w:ascii="Times New Roman" w:hAnsi="Times New Roman"/>
                <w:sz w:val="22"/>
                <w:szCs w:val="22"/>
                <w:lang w:val="uz-Cyrl-UZ" w:eastAsia="ru-RU"/>
              </w:rPr>
              <w:t>Кизилтепа, МСГ Узбекистан, ул</w:t>
            </w:r>
            <w:r>
              <w:rPr>
                <w:rFonts w:ascii="Times New Roman" w:hAnsi="Times New Roman"/>
                <w:sz w:val="22"/>
                <w:szCs w:val="22"/>
                <w:lang w:val="uz-Cyrl-UZ" w:eastAsia="ru-RU"/>
              </w:rPr>
              <w:t>ица</w:t>
            </w:r>
            <w:r w:rsidRPr="00BB39A2">
              <w:rPr>
                <w:rFonts w:ascii="Times New Roman" w:hAnsi="Times New Roman"/>
                <w:sz w:val="22"/>
                <w:szCs w:val="22"/>
                <w:lang w:val="uz-Cyrl-UZ" w:eastAsia="ru-RU"/>
              </w:rPr>
              <w:t xml:space="preserve"> Узбекистанская, дом 35</w:t>
            </w:r>
          </w:p>
        </w:tc>
      </w:tr>
      <w:tr w:rsidR="00E55D94" w:rsidRPr="00EE0E8C" w14:paraId="16A488B1" w14:textId="77777777" w:rsidTr="00E55D94">
        <w:trPr>
          <w:trHeight w:val="154"/>
        </w:trPr>
        <w:tc>
          <w:tcPr>
            <w:tcW w:w="3998" w:type="dxa"/>
            <w:vAlign w:val="center"/>
          </w:tcPr>
          <w:p w14:paraId="2E58A97E"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 xml:space="preserve">Сроки </w:t>
            </w:r>
            <w:r w:rsidR="00852ED6" w:rsidRPr="00443E38">
              <w:rPr>
                <w:rFonts w:ascii="Times New Roman" w:hAnsi="Times New Roman"/>
                <w:b/>
                <w:sz w:val="22"/>
                <w:szCs w:val="22"/>
                <w:lang w:val="ru-RU"/>
              </w:rPr>
              <w:t>оказания услуг</w:t>
            </w:r>
          </w:p>
        </w:tc>
        <w:tc>
          <w:tcPr>
            <w:tcW w:w="5783" w:type="dxa"/>
            <w:vAlign w:val="center"/>
          </w:tcPr>
          <w:p w14:paraId="1A6B04D1" w14:textId="4846E66F" w:rsidR="00E55D94" w:rsidRPr="00443E38" w:rsidRDefault="000A36FF" w:rsidP="00092E62">
            <w:pPr>
              <w:rPr>
                <w:rFonts w:ascii="Times New Roman" w:hAnsi="Times New Roman"/>
                <w:sz w:val="22"/>
                <w:szCs w:val="22"/>
                <w:lang w:val="ru-RU"/>
              </w:rPr>
            </w:pPr>
            <w:r w:rsidRPr="00443E38">
              <w:rPr>
                <w:rFonts w:ascii="Times New Roman" w:hAnsi="Times New Roman"/>
                <w:sz w:val="22"/>
                <w:szCs w:val="22"/>
                <w:lang w:val="ru-RU"/>
              </w:rPr>
              <w:t xml:space="preserve">Не более </w:t>
            </w:r>
            <w:r w:rsidR="00E73713" w:rsidRPr="00443E38">
              <w:rPr>
                <w:rFonts w:ascii="Times New Roman" w:hAnsi="Times New Roman"/>
                <w:sz w:val="22"/>
                <w:szCs w:val="22"/>
                <w:lang w:val="ru-RU"/>
              </w:rPr>
              <w:t>3</w:t>
            </w:r>
            <w:r w:rsidR="00B039D2" w:rsidRPr="00443E38">
              <w:rPr>
                <w:rFonts w:ascii="Times New Roman" w:hAnsi="Times New Roman"/>
                <w:sz w:val="22"/>
                <w:szCs w:val="22"/>
                <w:lang w:val="ru-RU"/>
              </w:rPr>
              <w:t>0</w:t>
            </w:r>
            <w:r w:rsidRPr="00443E38">
              <w:rPr>
                <w:rFonts w:ascii="Times New Roman" w:hAnsi="Times New Roman"/>
                <w:sz w:val="22"/>
                <w:szCs w:val="22"/>
                <w:lang w:val="ru-RU"/>
              </w:rPr>
              <w:t xml:space="preserve">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w:t>
            </w:r>
          </w:p>
        </w:tc>
      </w:tr>
      <w:tr w:rsidR="00E55D94" w:rsidRPr="00EE5CB6" w14:paraId="4AF0FBFA" w14:textId="77777777" w:rsidTr="00E55D94">
        <w:trPr>
          <w:trHeight w:val="154"/>
        </w:trPr>
        <w:tc>
          <w:tcPr>
            <w:tcW w:w="3998" w:type="dxa"/>
          </w:tcPr>
          <w:p w14:paraId="411C9BB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w:t>
            </w:r>
            <w:r w:rsidR="00C8641D">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E55D94" w:rsidRPr="00EE5CB6"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EE5CB6"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EE5CB6" w14:paraId="5DE1C99E" w14:textId="77777777" w:rsidTr="00D87E0C">
        <w:tc>
          <w:tcPr>
            <w:tcW w:w="567" w:type="dxa"/>
            <w:shd w:val="clear" w:color="auto" w:fill="auto"/>
          </w:tcPr>
          <w:bookmarkEnd w:id="2"/>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EE5CB6" w14:paraId="25A36F4A" w14:textId="77777777" w:rsidTr="00D87E0C">
        <w:tc>
          <w:tcPr>
            <w:tcW w:w="567" w:type="dxa"/>
            <w:shd w:val="clear" w:color="auto" w:fill="auto"/>
          </w:tcPr>
          <w:p w14:paraId="3A0096CE"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443E38"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1.2</w:t>
            </w:r>
          </w:p>
        </w:tc>
        <w:tc>
          <w:tcPr>
            <w:tcW w:w="284" w:type="dxa"/>
            <w:shd w:val="clear" w:color="auto" w:fill="auto"/>
          </w:tcPr>
          <w:p w14:paraId="290ECD62" w14:textId="77777777" w:rsidR="00D87E0C" w:rsidRPr="00443E38"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3B40D128"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Предмет отбора: </w:t>
            </w:r>
            <w:bookmarkStart w:id="4" w:name="_Hlk148029815"/>
            <w:r w:rsidR="007F1823" w:rsidRPr="007F1823">
              <w:rPr>
                <w:rFonts w:ascii="Times New Roman" w:hAnsi="Times New Roman"/>
                <w:sz w:val="22"/>
                <w:szCs w:val="22"/>
                <w:lang w:val="ru-RU"/>
              </w:rPr>
              <w:t xml:space="preserve">Текущий ремонт в Центре банковских услуг </w:t>
            </w:r>
            <w:proofErr w:type="spellStart"/>
            <w:r w:rsidR="007F1823" w:rsidRPr="007F1823">
              <w:rPr>
                <w:rFonts w:ascii="Times New Roman" w:hAnsi="Times New Roman"/>
                <w:sz w:val="22"/>
                <w:szCs w:val="22"/>
                <w:lang w:val="ru-RU"/>
              </w:rPr>
              <w:t>Кизилтепа</w:t>
            </w:r>
            <w:proofErr w:type="spellEnd"/>
            <w:r w:rsidR="007F1823" w:rsidRPr="007F1823">
              <w:rPr>
                <w:rFonts w:ascii="Times New Roman" w:hAnsi="Times New Roman"/>
                <w:sz w:val="22"/>
                <w:szCs w:val="22"/>
                <w:lang w:val="ru-RU"/>
              </w:rPr>
              <w:t xml:space="preserve"> АО «Национальный банк внешнеэкономической деятельности Республики Узбекистан», расположенном по адресу: город </w:t>
            </w:r>
            <w:proofErr w:type="spellStart"/>
            <w:r w:rsidR="007F1823" w:rsidRPr="007F1823">
              <w:rPr>
                <w:rFonts w:ascii="Times New Roman" w:hAnsi="Times New Roman"/>
                <w:sz w:val="22"/>
                <w:szCs w:val="22"/>
                <w:lang w:val="ru-RU"/>
              </w:rPr>
              <w:t>Кизилтепа</w:t>
            </w:r>
            <w:proofErr w:type="spellEnd"/>
            <w:r w:rsidR="00BB39A2">
              <w:rPr>
                <w:rFonts w:ascii="Times New Roman" w:hAnsi="Times New Roman"/>
                <w:sz w:val="22"/>
                <w:szCs w:val="22"/>
                <w:lang w:val="ru-RU"/>
              </w:rPr>
              <w:t>,</w:t>
            </w:r>
            <w:r w:rsidR="007F1823" w:rsidRPr="007F1823">
              <w:rPr>
                <w:rFonts w:ascii="Times New Roman" w:hAnsi="Times New Roman"/>
                <w:sz w:val="22"/>
                <w:szCs w:val="22"/>
                <w:lang w:val="ru-RU"/>
              </w:rPr>
              <w:t xml:space="preserve"> ул</w:t>
            </w:r>
            <w:r w:rsidR="00BB39A2">
              <w:rPr>
                <w:rFonts w:ascii="Times New Roman" w:hAnsi="Times New Roman"/>
                <w:sz w:val="22"/>
                <w:szCs w:val="22"/>
                <w:lang w:val="ru-RU"/>
              </w:rPr>
              <w:t xml:space="preserve">ица </w:t>
            </w:r>
            <w:proofErr w:type="spellStart"/>
            <w:r w:rsidR="007F1823" w:rsidRPr="007F1823">
              <w:rPr>
                <w:rFonts w:ascii="Times New Roman" w:hAnsi="Times New Roman"/>
                <w:sz w:val="22"/>
                <w:szCs w:val="22"/>
                <w:lang w:val="ru-RU"/>
              </w:rPr>
              <w:t>Узбекистон</w:t>
            </w:r>
            <w:proofErr w:type="spellEnd"/>
            <w:r w:rsidR="00BB39A2">
              <w:rPr>
                <w:rFonts w:ascii="Times New Roman" w:hAnsi="Times New Roman"/>
                <w:sz w:val="22"/>
                <w:szCs w:val="22"/>
                <w:lang w:val="ru-RU"/>
              </w:rPr>
              <w:t xml:space="preserve">, дом </w:t>
            </w:r>
            <w:r w:rsidR="007F1823" w:rsidRPr="007F1823">
              <w:rPr>
                <w:rFonts w:ascii="Times New Roman" w:hAnsi="Times New Roman"/>
                <w:sz w:val="22"/>
                <w:szCs w:val="22"/>
                <w:lang w:val="ru-RU"/>
              </w:rPr>
              <w:t>35.</w:t>
            </w:r>
            <w:bookmarkEnd w:id="4"/>
          </w:p>
        </w:tc>
      </w:tr>
      <w:tr w:rsidR="00D87E0C" w:rsidRPr="00EE5CB6" w14:paraId="5D195133" w14:textId="77777777" w:rsidTr="00D87E0C">
        <w:tc>
          <w:tcPr>
            <w:tcW w:w="567" w:type="dxa"/>
            <w:shd w:val="clear" w:color="auto" w:fill="auto"/>
          </w:tcPr>
          <w:p w14:paraId="09F11FFC"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443E38"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1.3</w:t>
            </w:r>
          </w:p>
        </w:tc>
        <w:tc>
          <w:tcPr>
            <w:tcW w:w="284" w:type="dxa"/>
            <w:shd w:val="clear" w:color="auto" w:fill="auto"/>
          </w:tcPr>
          <w:p w14:paraId="5D15A57F" w14:textId="77777777" w:rsidR="00D87E0C" w:rsidRPr="00443E38"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33557B4C" w:rsidR="00D87E0C" w:rsidRPr="00443E38" w:rsidRDefault="00D87E0C" w:rsidP="00443E38">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Основание для проведения отбора является </w:t>
            </w:r>
            <w:r w:rsidR="00443E38" w:rsidRPr="00443E38">
              <w:rPr>
                <w:rFonts w:ascii="Times New Roman" w:hAnsi="Times New Roman"/>
                <w:sz w:val="22"/>
                <w:szCs w:val="22"/>
                <w:lang w:val="ru-RU"/>
              </w:rPr>
              <w:t xml:space="preserve">Операционные расходы по </w:t>
            </w:r>
            <w:proofErr w:type="spellStart"/>
            <w:r w:rsidR="00443E38" w:rsidRPr="00443E38">
              <w:rPr>
                <w:rFonts w:ascii="Times New Roman" w:hAnsi="Times New Roman"/>
                <w:sz w:val="22"/>
                <w:szCs w:val="22"/>
                <w:lang w:val="ru-RU"/>
              </w:rPr>
              <w:t>текушему</w:t>
            </w:r>
            <w:proofErr w:type="spellEnd"/>
            <w:r w:rsidR="00443E38" w:rsidRPr="00443E38">
              <w:rPr>
                <w:rFonts w:ascii="Times New Roman" w:hAnsi="Times New Roman"/>
                <w:sz w:val="22"/>
                <w:szCs w:val="22"/>
                <w:lang w:val="ru-RU"/>
              </w:rPr>
              <w:t xml:space="preserve"> ремонту на 2023 год по </w:t>
            </w:r>
            <w:r w:rsidR="00443E38">
              <w:rPr>
                <w:rFonts w:ascii="Times New Roman" w:hAnsi="Times New Roman"/>
                <w:sz w:val="22"/>
                <w:szCs w:val="22"/>
                <w:lang w:val="ru-RU"/>
              </w:rPr>
              <w:br/>
            </w:r>
            <w:r w:rsidR="00443E38" w:rsidRPr="00443E38">
              <w:rPr>
                <w:rFonts w:ascii="Times New Roman" w:hAnsi="Times New Roman"/>
                <w:sz w:val="22"/>
                <w:szCs w:val="22"/>
                <w:lang w:val="ru-RU"/>
              </w:rPr>
              <w:t>АО «Национальный банк внешнеэкономической деятельности Республики Узбекистан».</w:t>
            </w:r>
          </w:p>
        </w:tc>
      </w:tr>
      <w:tr w:rsidR="00D87E0C" w:rsidRPr="00EE5CB6" w14:paraId="76456F37" w14:textId="77777777" w:rsidTr="00D87E0C">
        <w:tc>
          <w:tcPr>
            <w:tcW w:w="567" w:type="dxa"/>
            <w:shd w:val="clear" w:color="auto" w:fill="auto"/>
          </w:tcPr>
          <w:p w14:paraId="2F4CE812"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443E38"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1.4</w:t>
            </w:r>
          </w:p>
        </w:tc>
        <w:tc>
          <w:tcPr>
            <w:tcW w:w="284" w:type="dxa"/>
            <w:shd w:val="clear" w:color="auto" w:fill="auto"/>
          </w:tcPr>
          <w:p w14:paraId="2FEB7B84" w14:textId="77777777" w:rsidR="00D87E0C" w:rsidRPr="00443E38"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Стартовая цена отбора: </w:t>
            </w:r>
          </w:p>
          <w:p w14:paraId="3015F58B" w14:textId="2FB36130" w:rsidR="00D87E0C" w:rsidRPr="00443E38" w:rsidRDefault="007F1823" w:rsidP="00D87E0C">
            <w:pPr>
              <w:spacing w:before="60" w:after="60"/>
              <w:jc w:val="both"/>
              <w:rPr>
                <w:rFonts w:ascii="Times New Roman" w:hAnsi="Times New Roman"/>
                <w:sz w:val="22"/>
                <w:szCs w:val="22"/>
                <w:lang w:val="uz-Cyrl-UZ"/>
              </w:rPr>
            </w:pPr>
            <w:r w:rsidRPr="007F1823">
              <w:rPr>
                <w:rFonts w:ascii="Times New Roman" w:hAnsi="Times New Roman"/>
                <w:sz w:val="22"/>
                <w:szCs w:val="22"/>
                <w:lang w:val="uz-Cyrl-UZ"/>
              </w:rPr>
              <w:t>66 931 026,78</w:t>
            </w:r>
            <w:r w:rsidR="00443E38" w:rsidRPr="00443E38">
              <w:rPr>
                <w:rFonts w:ascii="Times New Roman" w:hAnsi="Times New Roman"/>
                <w:sz w:val="22"/>
                <w:szCs w:val="22"/>
                <w:lang w:val="uz-Cyrl-UZ"/>
              </w:rPr>
              <w:t xml:space="preserve"> </w:t>
            </w:r>
            <w:r w:rsidR="00D87E0C" w:rsidRPr="00443E38">
              <w:rPr>
                <w:rFonts w:ascii="Times New Roman" w:hAnsi="Times New Roman"/>
                <w:sz w:val="22"/>
                <w:szCs w:val="22"/>
                <w:lang w:val="uz-Cyrl-UZ"/>
              </w:rPr>
              <w:t>(</w:t>
            </w:r>
            <w:r w:rsidR="00A9142D" w:rsidRPr="00A9142D">
              <w:rPr>
                <w:rFonts w:ascii="Times New Roman" w:hAnsi="Times New Roman"/>
                <w:sz w:val="22"/>
                <w:szCs w:val="22"/>
                <w:lang w:val="uz-Cyrl-UZ"/>
              </w:rPr>
              <w:t>шестьдесят шесть миллионов девятьсот тридцать одна тысяча двадцать шесть</w:t>
            </w:r>
            <w:r w:rsidR="00D87E0C" w:rsidRPr="00443E38">
              <w:rPr>
                <w:rFonts w:ascii="Times New Roman" w:hAnsi="Times New Roman"/>
                <w:sz w:val="22"/>
                <w:szCs w:val="22"/>
                <w:lang w:val="uz-Cyrl-UZ"/>
              </w:rPr>
              <w:t xml:space="preserve">) сум </w:t>
            </w:r>
            <w:r w:rsidR="00A9142D">
              <w:rPr>
                <w:rFonts w:ascii="Times New Roman" w:hAnsi="Times New Roman"/>
                <w:sz w:val="22"/>
                <w:szCs w:val="22"/>
                <w:lang w:val="uz-Cyrl-UZ"/>
              </w:rPr>
              <w:t>78</w:t>
            </w:r>
            <w:r w:rsidR="00D87E0C" w:rsidRPr="00443E38">
              <w:rPr>
                <w:rFonts w:ascii="Times New Roman" w:hAnsi="Times New Roman"/>
                <w:sz w:val="22"/>
                <w:szCs w:val="22"/>
                <w:lang w:val="uz-Cyrl-UZ"/>
              </w:rPr>
              <w:t xml:space="preserve"> тийин без учёта НДС;</w:t>
            </w:r>
          </w:p>
          <w:p w14:paraId="55799B7A" w14:textId="31499D92" w:rsidR="00D87E0C" w:rsidRPr="00443E38" w:rsidRDefault="00A9142D" w:rsidP="00D87E0C">
            <w:pPr>
              <w:spacing w:before="60" w:after="60"/>
              <w:jc w:val="both"/>
              <w:rPr>
                <w:rFonts w:ascii="Times New Roman" w:hAnsi="Times New Roman"/>
                <w:sz w:val="22"/>
                <w:szCs w:val="22"/>
                <w:lang w:val="ru-RU"/>
              </w:rPr>
            </w:pPr>
            <w:r w:rsidRPr="00A9142D">
              <w:rPr>
                <w:rFonts w:ascii="Times New Roman" w:hAnsi="Times New Roman"/>
                <w:sz w:val="22"/>
                <w:szCs w:val="22"/>
                <w:lang w:val="uz-Cyrl-UZ"/>
              </w:rPr>
              <w:t>74 962 750,00</w:t>
            </w:r>
            <w:r w:rsidR="00D87E0C" w:rsidRPr="00443E38">
              <w:rPr>
                <w:rFonts w:ascii="Times New Roman" w:hAnsi="Times New Roman"/>
                <w:sz w:val="22"/>
                <w:szCs w:val="22"/>
                <w:lang w:val="ru-RU"/>
              </w:rPr>
              <w:t xml:space="preserve"> (</w:t>
            </w:r>
            <w:r w:rsidRPr="00A9142D">
              <w:rPr>
                <w:rFonts w:ascii="Times New Roman" w:hAnsi="Times New Roman"/>
                <w:sz w:val="22"/>
                <w:szCs w:val="22"/>
                <w:lang w:val="ru-RU"/>
              </w:rPr>
              <w:t>семьдесят четыре миллиона девятьсот шестьдесят две тысячи семьсот пятьдесят</w:t>
            </w:r>
            <w:r w:rsidR="00D87E0C" w:rsidRPr="00443E38">
              <w:rPr>
                <w:rFonts w:ascii="Times New Roman" w:hAnsi="Times New Roman"/>
                <w:sz w:val="22"/>
                <w:szCs w:val="22"/>
                <w:lang w:val="ru-RU"/>
              </w:rPr>
              <w:t>) сум с учетом НДС.</w:t>
            </w:r>
          </w:p>
          <w:p w14:paraId="4E35853E" w14:textId="77777777"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Цены, указанные в предложении, не должны превышать стартовую цену.</w:t>
            </w:r>
          </w:p>
        </w:tc>
      </w:tr>
      <w:tr w:rsidR="00D87E0C" w:rsidRPr="00EE5CB6"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EE5CB6"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EE5CB6"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EE5CB6"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EE5CB6"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4D1637">
              <w:rPr>
                <w:rFonts w:ascii="Times New Roman" w:hAnsi="Times New Roman"/>
                <w:sz w:val="22"/>
                <w:szCs w:val="22"/>
                <w:lang w:val="ru-RU" w:eastAsia="ru-RU"/>
              </w:rPr>
              <w:lastRenderedPageBreak/>
              <w:t>в процессе электронных государственных закупок;</w:t>
            </w:r>
          </w:p>
        </w:tc>
      </w:tr>
      <w:tr w:rsidR="00D87E0C" w:rsidRPr="00EE5CB6"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87E0C" w:rsidRPr="00EE5CB6"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EE5CB6"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D1637">
              <w:rPr>
                <w:rFonts w:ascii="Times New Roman" w:hAnsi="Times New Roman"/>
                <w:sz w:val="22"/>
                <w:szCs w:val="22"/>
                <w:lang w:val="ru-RU"/>
              </w:rPr>
              <w:t>А.Темура</w:t>
            </w:r>
            <w:proofErr w:type="spellEnd"/>
            <w:r w:rsidRPr="004D1637">
              <w:rPr>
                <w:rFonts w:ascii="Times New Roman" w:hAnsi="Times New Roman"/>
                <w:sz w:val="22"/>
                <w:szCs w:val="22"/>
                <w:lang w:val="ru-RU"/>
              </w:rPr>
              <w:t xml:space="preserve">,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proofErr w:type="spellStart"/>
            <w:r w:rsidRPr="004D1637">
              <w:rPr>
                <w:rFonts w:ascii="Times New Roman" w:hAnsi="Times New Roman"/>
                <w:sz w:val="22"/>
                <w:szCs w:val="22"/>
                <w:lang w:val="ru-RU"/>
              </w:rPr>
              <w:t>Email</w:t>
            </w:r>
            <w:proofErr w:type="spellEnd"/>
            <w:r w:rsidRPr="004D1637">
              <w:rPr>
                <w:rFonts w:ascii="Times New Roman" w:hAnsi="Times New Roman"/>
                <w:sz w:val="22"/>
                <w:szCs w:val="22"/>
                <w:lang w:val="ru-RU"/>
              </w:rPr>
              <w:t>: </w:t>
            </w:r>
            <w:hyperlink r:id="rId9" w:history="1">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hyperlink>
          </w:p>
        </w:tc>
      </w:tr>
      <w:tr w:rsidR="00D87E0C" w:rsidRPr="00EE5CB6"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proofErr w:type="spellStart"/>
            <w:r w:rsidRPr="004D1637">
              <w:rPr>
                <w:rFonts w:ascii="Times New Roman" w:hAnsi="Times New Roman"/>
                <w:sz w:val="22"/>
                <w:szCs w:val="22"/>
                <w:lang w:val="ru-RU"/>
              </w:rPr>
              <w:t>Договородержатель</w:t>
            </w:r>
            <w:proofErr w:type="spellEnd"/>
            <w:r w:rsidRPr="004D1637">
              <w:rPr>
                <w:rFonts w:ascii="Times New Roman" w:hAnsi="Times New Roman"/>
                <w:sz w:val="22"/>
                <w:szCs w:val="22"/>
                <w:lang w:val="ru-RU"/>
              </w:rPr>
              <w:t>: АО «Национальный банк внешнеэкономической деятельности Республики Узбекистан»</w:t>
            </w:r>
          </w:p>
        </w:tc>
      </w:tr>
      <w:tr w:rsidR="00D87E0C" w:rsidRPr="008252D4"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proofErr w:type="spellStart"/>
            <w:r w:rsidRPr="004D1637">
              <w:rPr>
                <w:rStyle w:val="af8"/>
                <w:rFonts w:ascii="Times New Roman" w:hAnsi="Times New Roman"/>
                <w:sz w:val="22"/>
                <w:szCs w:val="22"/>
                <w:u w:val="none"/>
              </w:rPr>
              <w:t>uz</w:t>
            </w:r>
            <w:proofErr w:type="spellEnd"/>
            <w:r w:rsidRPr="004D1637">
              <w:rPr>
                <w:rFonts w:ascii="Times New Roman" w:hAnsi="Times New Roman"/>
                <w:sz w:val="22"/>
                <w:szCs w:val="22"/>
                <w:lang w:val="ru-RU"/>
              </w:rPr>
              <w:t xml:space="preserve"> .</w:t>
            </w:r>
          </w:p>
        </w:tc>
      </w:tr>
      <w:tr w:rsidR="00D87E0C" w:rsidRPr="00EE5CB6"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EE5CB6"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EE5CB6"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EE5CB6"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lastRenderedPageBreak/>
              <w:t>- заключать в случае признания его победителем договор с 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87E0C" w:rsidRPr="00EE5CB6"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EE5CB6"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EE5CB6"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EE5CB6"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proofErr w:type="spellStart"/>
            <w:r w:rsidRPr="004D1637">
              <w:rPr>
                <w:rFonts w:ascii="Times New Roman" w:hAnsi="Times New Roman"/>
                <w:i/>
                <w:sz w:val="22"/>
                <w:szCs w:val="22"/>
                <w:u w:val="single"/>
              </w:rPr>
              <w:t>uz</w:t>
            </w:r>
            <w:proofErr w:type="spellEnd"/>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4D1637">
              <w:rPr>
                <w:rFonts w:ascii="Times New Roman" w:hAnsi="Times New Roman"/>
                <w:sz w:val="22"/>
                <w:szCs w:val="22"/>
                <w:lang w:val="ru-RU"/>
              </w:rPr>
              <w:lastRenderedPageBreak/>
              <w:t>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EE5CB6"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EE5CB6"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EE5CB6"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Перечень документов, </w:t>
            </w:r>
            <w:proofErr w:type="spellStart"/>
            <w:r w:rsidRPr="004D1637">
              <w:rPr>
                <w:rFonts w:ascii="Times New Roman" w:hAnsi="Times New Roman"/>
                <w:color w:val="000000" w:themeColor="text1"/>
                <w:sz w:val="22"/>
                <w:szCs w:val="22"/>
                <w:lang w:val="ru-RU"/>
              </w:rPr>
              <w:t>оформлямых</w:t>
            </w:r>
            <w:proofErr w:type="spellEnd"/>
            <w:r w:rsidRPr="004D1637">
              <w:rPr>
                <w:rFonts w:ascii="Times New Roman" w:hAnsi="Times New Roman"/>
                <w:color w:val="000000" w:themeColor="text1"/>
                <w:sz w:val="22"/>
                <w:szCs w:val="22"/>
                <w:lang w:val="ru-RU"/>
              </w:rPr>
              <w:t xml:space="preserve"> участниками отбора представлен в приложении №1 (формы №1,2,3,4,5,6) к настоящей инструкции.</w:t>
            </w:r>
          </w:p>
        </w:tc>
      </w:tr>
      <w:tr w:rsidR="00D87E0C" w:rsidRPr="00EE5CB6"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4D1637">
              <w:rPr>
                <w:rFonts w:ascii="Times New Roman" w:hAnsi="Times New Roman"/>
                <w:color w:val="000000" w:themeColor="text1"/>
                <w:sz w:val="22"/>
                <w:szCs w:val="22"/>
                <w:lang w:val="ru-RU"/>
              </w:rPr>
              <w:lastRenderedPageBreak/>
              <w:t>(Приложение № 2).</w:t>
            </w:r>
          </w:p>
        </w:tc>
      </w:tr>
      <w:tr w:rsidR="00D87E0C" w:rsidRPr="00EE5CB6"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участник совершает </w:t>
            </w:r>
            <w:proofErr w:type="spellStart"/>
            <w:r w:rsidRPr="004D1637">
              <w:rPr>
                <w:rFonts w:ascii="Times New Roman" w:hAnsi="Times New Roman"/>
                <w:sz w:val="22"/>
                <w:szCs w:val="22"/>
                <w:lang w:val="ru-RU"/>
              </w:rPr>
              <w:t>антиконкурентные</w:t>
            </w:r>
            <w:proofErr w:type="spellEnd"/>
            <w:r w:rsidRPr="004D163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EE5CB6"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EE5CB6"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При этом, отечественные участники должны предоставить </w:t>
            </w:r>
            <w:r w:rsidRPr="004D1637">
              <w:rPr>
                <w:rFonts w:ascii="Times New Roman" w:hAnsi="Times New Roman"/>
                <w:sz w:val="22"/>
                <w:szCs w:val="22"/>
                <w:lang w:val="ru-RU"/>
              </w:rPr>
              <w:lastRenderedPageBreak/>
              <w:t>ценовые предложения исключительно в национальной валюте</w:t>
            </w:r>
          </w:p>
        </w:tc>
      </w:tr>
      <w:tr w:rsidR="00D87E0C" w:rsidRPr="00EE5CB6"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87E0C" w:rsidRPr="00EE5CB6"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EE5CB6"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EE5CB6"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EE5CB6"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EE5CB6"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EE5CB6"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EE5CB6"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 xml:space="preserve">техническое предложение, на предлагаемую </w:t>
            </w:r>
            <w:proofErr w:type="spellStart"/>
            <w:r w:rsidRPr="004D1637">
              <w:rPr>
                <w:rFonts w:ascii="Times New Roman" w:hAnsi="Times New Roman"/>
                <w:sz w:val="22"/>
                <w:szCs w:val="22"/>
                <w:lang w:val="ru-RU"/>
              </w:rPr>
              <w:t>улугу</w:t>
            </w:r>
            <w:proofErr w:type="spellEnd"/>
            <w:r w:rsidRPr="004D1637">
              <w:rPr>
                <w:rFonts w:ascii="Times New Roman" w:hAnsi="Times New Roman"/>
                <w:sz w:val="22"/>
                <w:szCs w:val="22"/>
                <w:lang w:val="ru-RU"/>
              </w:rPr>
              <w:t xml:space="preserve"> в соответствии с формой №6, прилагаемой к данной инструкции;</w:t>
            </w:r>
          </w:p>
        </w:tc>
      </w:tr>
      <w:tr w:rsidR="00D87E0C" w:rsidRPr="00EE5CB6"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EE5CB6"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87E0C" w:rsidRPr="00EE5CB6"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w:t>
            </w:r>
            <w:r w:rsidRPr="004D1637">
              <w:rPr>
                <w:rFonts w:ascii="Times New Roman" w:hAnsi="Times New Roman"/>
                <w:sz w:val="22"/>
                <w:szCs w:val="22"/>
                <w:lang w:val="ru-RU"/>
              </w:rPr>
              <w:lastRenderedPageBreak/>
              <w:t xml:space="preserve">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EE5CB6"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EE5CB6"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EE5CB6"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5"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87E0C" w:rsidRPr="00EE5CB6"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EE5CB6"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EE5CB6"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D1637">
              <w:rPr>
                <w:rFonts w:ascii="Times New Roman" w:hAnsi="Times New Roman"/>
                <w:sz w:val="22"/>
                <w:szCs w:val="22"/>
                <w:lang w:val="ru-RU"/>
              </w:rPr>
              <w:t>отборап</w:t>
            </w:r>
            <w:proofErr w:type="spellEnd"/>
            <w:r w:rsidRPr="004D1637">
              <w:rPr>
                <w:rFonts w:ascii="Times New Roman" w:hAnsi="Times New Roman"/>
                <w:sz w:val="22"/>
                <w:szCs w:val="22"/>
                <w:lang w:val="ru-RU"/>
              </w:rPr>
              <w:t>.</w:t>
            </w:r>
          </w:p>
        </w:tc>
      </w:tr>
      <w:tr w:rsidR="00D87E0C" w:rsidRPr="00EE5CB6"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EE5CB6"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EE5CB6"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E5CB6"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E5CB6"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E5CB6"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E5CB6"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E5CB6"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E5CB6"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508E174" w14:textId="77777777" w:rsidR="009363E5" w:rsidRPr="009363E5" w:rsidRDefault="009363E5" w:rsidP="009363E5">
      <w:pPr>
        <w:pStyle w:val="Normal1"/>
        <w:numPr>
          <w:ilvl w:val="0"/>
          <w:numId w:val="22"/>
        </w:numPr>
        <w:spacing w:line="264" w:lineRule="auto"/>
        <w:rPr>
          <w:sz w:val="22"/>
          <w:szCs w:val="22"/>
        </w:rPr>
      </w:pPr>
      <w:r w:rsidRPr="009363E5">
        <w:rPr>
          <w:sz w:val="22"/>
          <w:szCs w:val="22"/>
        </w:rPr>
        <w:t xml:space="preserve">Наличие инженерно-технических работников не менее 2-х человек (инженер, дипломированный специалист ПТО) </w:t>
      </w:r>
      <w:r w:rsidRPr="009363E5">
        <w:rPr>
          <w:i/>
          <w:iCs/>
          <w:sz w:val="22"/>
          <w:szCs w:val="22"/>
        </w:rPr>
        <w:t>(прилагать подтверждающие документы в виде трудовых книжек и/или диплом)</w:t>
      </w:r>
      <w:r w:rsidRPr="009363E5">
        <w:rPr>
          <w:sz w:val="22"/>
          <w:szCs w:val="22"/>
        </w:rPr>
        <w:t>;</w:t>
      </w:r>
    </w:p>
    <w:p w14:paraId="70BE0B09" w14:textId="7E6437B5" w:rsidR="009363E5" w:rsidRPr="009363E5" w:rsidRDefault="009363E5" w:rsidP="009363E5">
      <w:pPr>
        <w:pStyle w:val="Normal1"/>
        <w:numPr>
          <w:ilvl w:val="0"/>
          <w:numId w:val="22"/>
        </w:numPr>
        <w:spacing w:line="264" w:lineRule="auto"/>
        <w:rPr>
          <w:sz w:val="22"/>
          <w:szCs w:val="22"/>
        </w:rPr>
      </w:pPr>
      <w:r w:rsidRPr="009363E5">
        <w:rPr>
          <w:sz w:val="22"/>
          <w:szCs w:val="22"/>
        </w:rPr>
        <w:t>Минимальный среднегодовой оборот не менее 100,0 млн.</w:t>
      </w:r>
      <w:r>
        <w:rPr>
          <w:sz w:val="22"/>
          <w:szCs w:val="22"/>
        </w:rPr>
        <w:t xml:space="preserve"> </w:t>
      </w:r>
      <w:r w:rsidRPr="009363E5">
        <w:rPr>
          <w:sz w:val="22"/>
          <w:szCs w:val="22"/>
        </w:rPr>
        <w:t xml:space="preserve">сум </w:t>
      </w:r>
      <w:r w:rsidRPr="009363E5">
        <w:rPr>
          <w:i/>
          <w:iCs/>
          <w:sz w:val="22"/>
          <w:szCs w:val="22"/>
        </w:rPr>
        <w:t>(прилагать подтверждающие документы в виде справки из банка)</w:t>
      </w:r>
      <w:r w:rsidRPr="009363E5">
        <w:rPr>
          <w:sz w:val="22"/>
          <w:szCs w:val="22"/>
        </w:rPr>
        <w:t>.</w:t>
      </w:r>
    </w:p>
    <w:p w14:paraId="45BA47B0" w14:textId="4C3D055A" w:rsidR="009363E5" w:rsidRPr="009363E5" w:rsidRDefault="009363E5" w:rsidP="009363E5">
      <w:pPr>
        <w:pStyle w:val="Normal1"/>
        <w:numPr>
          <w:ilvl w:val="0"/>
          <w:numId w:val="22"/>
        </w:numPr>
        <w:spacing w:line="264" w:lineRule="auto"/>
        <w:rPr>
          <w:sz w:val="22"/>
          <w:szCs w:val="22"/>
        </w:rPr>
      </w:pPr>
      <w:r w:rsidRPr="009363E5">
        <w:rPr>
          <w:sz w:val="22"/>
          <w:szCs w:val="22"/>
        </w:rPr>
        <w:t xml:space="preserve">Опыт работы в аналогичных ремонтах в роли генподрядчика или субподрядчика за последние 2 года </w:t>
      </w:r>
      <w:r w:rsidRPr="009363E5">
        <w:rPr>
          <w:i/>
          <w:iCs/>
          <w:sz w:val="22"/>
          <w:szCs w:val="22"/>
        </w:rPr>
        <w:t>(прилагать подтверждающие документы в виде актов приема-передачи выполненных работ)</w:t>
      </w:r>
      <w:r w:rsidRPr="009363E5">
        <w:rPr>
          <w:sz w:val="22"/>
          <w:szCs w:val="22"/>
        </w:rPr>
        <w:t xml:space="preserve">.  </w:t>
      </w:r>
    </w:p>
    <w:p w14:paraId="525287B3" w14:textId="5C031C5E" w:rsidR="00904AE7" w:rsidRPr="009363E5" w:rsidRDefault="009363E5" w:rsidP="009363E5">
      <w:pPr>
        <w:pStyle w:val="Normal1"/>
        <w:numPr>
          <w:ilvl w:val="0"/>
          <w:numId w:val="22"/>
        </w:numPr>
        <w:spacing w:line="264" w:lineRule="auto"/>
        <w:rPr>
          <w:sz w:val="22"/>
          <w:szCs w:val="22"/>
        </w:rPr>
      </w:pPr>
      <w:r w:rsidRPr="009363E5">
        <w:rPr>
          <w:sz w:val="22"/>
          <w:szCs w:val="22"/>
        </w:rPr>
        <w:t>Строительно–подрядная организация должна соответствовать рейтингу «DDD»</w:t>
      </w:r>
      <w:r w:rsidR="00904AE7" w:rsidRPr="009363E5">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6"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6"/>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EE5CB6"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EE5CB6"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Предлагаемая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Наименьшая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 </w:t>
            </w:r>
            <w:proofErr w:type="spellStart"/>
            <w:r>
              <w:rPr>
                <w:rFonts w:ascii="Times New Roman" w:hAnsi="Times New Roman"/>
                <w:sz w:val="22"/>
                <w:szCs w:val="22"/>
              </w:rPr>
              <w:t>победитель</w:t>
            </w:r>
            <w:proofErr w:type="spellEnd"/>
            <w:r>
              <w:rPr>
                <w:rFonts w:ascii="Times New Roman" w:hAnsi="Times New Roman"/>
                <w:sz w:val="22"/>
                <w:szCs w:val="22"/>
              </w:rPr>
              <w:t xml:space="preserve"> </w:t>
            </w:r>
            <w:proofErr w:type="spellStart"/>
            <w:r>
              <w:rPr>
                <w:rFonts w:ascii="Times New Roman" w:hAnsi="Times New Roman"/>
                <w:sz w:val="22"/>
                <w:szCs w:val="22"/>
              </w:rPr>
              <w:t>отбора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A9142D" w:rsidRPr="00EE5CB6" w14:paraId="56E4BE83" w14:textId="77777777" w:rsidTr="00BB52D5">
        <w:tc>
          <w:tcPr>
            <w:tcW w:w="545" w:type="dxa"/>
            <w:vAlign w:val="center"/>
          </w:tcPr>
          <w:p w14:paraId="2FA0B1A7" w14:textId="77777777" w:rsidR="00A9142D" w:rsidRPr="00A9142D" w:rsidRDefault="00A9142D" w:rsidP="00A9142D">
            <w:pPr>
              <w:jc w:val="center"/>
              <w:rPr>
                <w:rFonts w:ascii="Times New Roman" w:hAnsi="Times New Roman"/>
                <w:b/>
                <w:sz w:val="22"/>
                <w:szCs w:val="22"/>
                <w:lang w:val="ru-RU" w:eastAsia="ru-RU"/>
              </w:rPr>
            </w:pPr>
            <w:r w:rsidRPr="00A9142D">
              <w:rPr>
                <w:rFonts w:ascii="Times New Roman" w:hAnsi="Times New Roman"/>
                <w:b/>
                <w:sz w:val="22"/>
                <w:szCs w:val="22"/>
                <w:lang w:val="ru-RU" w:eastAsia="ru-RU"/>
              </w:rPr>
              <w:t>п/н</w:t>
            </w:r>
          </w:p>
        </w:tc>
        <w:tc>
          <w:tcPr>
            <w:tcW w:w="2857" w:type="dxa"/>
            <w:vAlign w:val="center"/>
          </w:tcPr>
          <w:p w14:paraId="42CC1B4D" w14:textId="77777777" w:rsidR="00A9142D" w:rsidRPr="00A9142D" w:rsidRDefault="00A9142D" w:rsidP="00A9142D">
            <w:pPr>
              <w:jc w:val="center"/>
              <w:rPr>
                <w:rFonts w:ascii="Times New Roman" w:hAnsi="Times New Roman"/>
                <w:b/>
                <w:sz w:val="22"/>
                <w:szCs w:val="22"/>
                <w:lang w:val="ru-RU" w:eastAsia="ru-RU"/>
              </w:rPr>
            </w:pPr>
            <w:r w:rsidRPr="00A9142D">
              <w:rPr>
                <w:rFonts w:ascii="Times New Roman" w:hAnsi="Times New Roman"/>
                <w:b/>
                <w:sz w:val="22"/>
                <w:szCs w:val="22"/>
                <w:lang w:val="ru-RU" w:eastAsia="ru-RU"/>
              </w:rPr>
              <w:t>Перечень основных данных и требований</w:t>
            </w:r>
          </w:p>
        </w:tc>
        <w:tc>
          <w:tcPr>
            <w:tcW w:w="6629" w:type="dxa"/>
            <w:vAlign w:val="center"/>
          </w:tcPr>
          <w:p w14:paraId="2B402554" w14:textId="77777777" w:rsidR="00A9142D" w:rsidRPr="00A9142D" w:rsidRDefault="00A9142D" w:rsidP="00A9142D">
            <w:pPr>
              <w:jc w:val="center"/>
              <w:rPr>
                <w:rFonts w:ascii="Times New Roman" w:hAnsi="Times New Roman"/>
                <w:b/>
                <w:sz w:val="22"/>
                <w:szCs w:val="22"/>
                <w:lang w:val="ru-RU" w:eastAsia="ru-RU"/>
              </w:rPr>
            </w:pPr>
            <w:r w:rsidRPr="00A9142D">
              <w:rPr>
                <w:rFonts w:ascii="Times New Roman" w:hAnsi="Times New Roman"/>
                <w:b/>
                <w:sz w:val="22"/>
                <w:szCs w:val="22"/>
                <w:lang w:val="ru-RU" w:eastAsia="ru-RU"/>
              </w:rPr>
              <w:t>Содержание основных данных и требований</w:t>
            </w:r>
          </w:p>
        </w:tc>
      </w:tr>
      <w:tr w:rsidR="00A9142D" w:rsidRPr="00EE5CB6" w14:paraId="7E94B468" w14:textId="77777777" w:rsidTr="00BB52D5">
        <w:tc>
          <w:tcPr>
            <w:tcW w:w="545" w:type="dxa"/>
            <w:vAlign w:val="center"/>
          </w:tcPr>
          <w:p w14:paraId="206D8DDF"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1</w:t>
            </w:r>
          </w:p>
        </w:tc>
        <w:tc>
          <w:tcPr>
            <w:tcW w:w="2857" w:type="dxa"/>
            <w:vAlign w:val="center"/>
          </w:tcPr>
          <w:p w14:paraId="25E8552B"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Заказчик</w:t>
            </w:r>
          </w:p>
        </w:tc>
        <w:tc>
          <w:tcPr>
            <w:tcW w:w="6629" w:type="dxa"/>
            <w:vAlign w:val="center"/>
          </w:tcPr>
          <w:p w14:paraId="5D180C17" w14:textId="77777777" w:rsidR="00A9142D" w:rsidRPr="00A9142D" w:rsidRDefault="00A9142D" w:rsidP="00A9142D">
            <w:pPr>
              <w:rPr>
                <w:rFonts w:ascii="Times New Roman" w:hAnsi="Times New Roman"/>
                <w:color w:val="FF0000"/>
                <w:sz w:val="22"/>
                <w:szCs w:val="22"/>
                <w:lang w:val="ru-RU" w:eastAsia="ru-RU"/>
              </w:rPr>
            </w:pPr>
            <w:r w:rsidRPr="00A9142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A9142D" w:rsidRPr="00EE5CB6" w14:paraId="3D4D488E" w14:textId="77777777" w:rsidTr="00BB52D5">
        <w:tc>
          <w:tcPr>
            <w:tcW w:w="545" w:type="dxa"/>
            <w:vAlign w:val="center"/>
          </w:tcPr>
          <w:p w14:paraId="29D9E2C2"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2</w:t>
            </w:r>
          </w:p>
        </w:tc>
        <w:tc>
          <w:tcPr>
            <w:tcW w:w="2857" w:type="dxa"/>
            <w:vAlign w:val="center"/>
          </w:tcPr>
          <w:p w14:paraId="26DCF263"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Основание для разработки</w:t>
            </w:r>
          </w:p>
        </w:tc>
        <w:tc>
          <w:tcPr>
            <w:tcW w:w="6629" w:type="dxa"/>
            <w:vAlign w:val="center"/>
          </w:tcPr>
          <w:p w14:paraId="054B8581" w14:textId="177A9F98"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Операционные расходы по теку</w:t>
            </w:r>
            <w:r>
              <w:rPr>
                <w:rFonts w:ascii="Times New Roman" w:hAnsi="Times New Roman"/>
                <w:sz w:val="22"/>
                <w:szCs w:val="22"/>
                <w:lang w:val="ru-RU" w:eastAsia="ru-RU"/>
              </w:rPr>
              <w:t>щ</w:t>
            </w:r>
            <w:r w:rsidRPr="00A9142D">
              <w:rPr>
                <w:rFonts w:ascii="Times New Roman" w:hAnsi="Times New Roman"/>
                <w:sz w:val="22"/>
                <w:szCs w:val="22"/>
                <w:lang w:val="ru-RU" w:eastAsia="ru-RU"/>
              </w:rPr>
              <w:t>ему ремонту на 202</w:t>
            </w:r>
            <w:r w:rsidRPr="00A9142D">
              <w:rPr>
                <w:rFonts w:ascii="Times New Roman" w:hAnsi="Times New Roman"/>
                <w:sz w:val="22"/>
                <w:szCs w:val="22"/>
                <w:lang w:val="uz-Cyrl-UZ" w:eastAsia="ru-RU"/>
              </w:rPr>
              <w:t>3</w:t>
            </w:r>
            <w:r w:rsidRPr="00A9142D">
              <w:rPr>
                <w:rFonts w:ascii="Times New Roman" w:hAnsi="Times New Roman"/>
                <w:sz w:val="22"/>
                <w:szCs w:val="22"/>
                <w:lang w:val="ru-RU" w:eastAsia="ru-RU"/>
              </w:rPr>
              <w:t xml:space="preserve"> год </w:t>
            </w:r>
            <w:r w:rsidRPr="00A9142D">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A9142D" w:rsidRPr="00EE5CB6" w14:paraId="7D0FCD11" w14:textId="77777777" w:rsidTr="00BB52D5">
        <w:tc>
          <w:tcPr>
            <w:tcW w:w="545" w:type="dxa"/>
            <w:vAlign w:val="center"/>
          </w:tcPr>
          <w:p w14:paraId="58E54D3F"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3</w:t>
            </w:r>
          </w:p>
        </w:tc>
        <w:tc>
          <w:tcPr>
            <w:tcW w:w="2857" w:type="dxa"/>
            <w:vAlign w:val="center"/>
          </w:tcPr>
          <w:p w14:paraId="6FD145AC" w14:textId="77777777" w:rsidR="00A9142D" w:rsidRPr="00A9142D" w:rsidRDefault="00A9142D" w:rsidP="00A9142D">
            <w:pPr>
              <w:rPr>
                <w:rFonts w:ascii="Times New Roman" w:hAnsi="Times New Roman"/>
                <w:color w:val="FF0000"/>
                <w:sz w:val="22"/>
                <w:szCs w:val="22"/>
                <w:lang w:val="ru-RU" w:eastAsia="ru-RU"/>
              </w:rPr>
            </w:pPr>
            <w:r w:rsidRPr="00A9142D">
              <w:rPr>
                <w:rFonts w:ascii="Times New Roman" w:hAnsi="Times New Roman"/>
                <w:sz w:val="22"/>
                <w:szCs w:val="22"/>
                <w:lang w:val="ru-RU" w:eastAsia="ru-RU"/>
              </w:rPr>
              <w:t>Вид строительства</w:t>
            </w:r>
          </w:p>
        </w:tc>
        <w:tc>
          <w:tcPr>
            <w:tcW w:w="6629" w:type="dxa"/>
            <w:vAlign w:val="center"/>
          </w:tcPr>
          <w:p w14:paraId="4A6AC4E1" w14:textId="555A4A1B" w:rsidR="00A9142D" w:rsidRPr="00A9142D" w:rsidRDefault="00A9142D" w:rsidP="00A9142D">
            <w:pPr>
              <w:rPr>
                <w:rFonts w:ascii="Times New Roman" w:hAnsi="Times New Roman"/>
                <w:sz w:val="22"/>
                <w:szCs w:val="22"/>
                <w:lang w:val="uz-Cyrl-UZ" w:eastAsia="ru-RU"/>
              </w:rPr>
            </w:pPr>
            <w:r w:rsidRPr="00A9142D">
              <w:rPr>
                <w:rFonts w:ascii="Times New Roman" w:hAnsi="Times New Roman"/>
                <w:sz w:val="22"/>
                <w:szCs w:val="22"/>
                <w:lang w:val="ru-RU" w:eastAsia="ru-RU"/>
              </w:rPr>
              <w:t>Теку</w:t>
            </w:r>
            <w:r>
              <w:rPr>
                <w:rFonts w:ascii="Times New Roman" w:hAnsi="Times New Roman"/>
                <w:sz w:val="22"/>
                <w:szCs w:val="22"/>
                <w:lang w:val="ru-RU" w:eastAsia="ru-RU"/>
              </w:rPr>
              <w:t>щ</w:t>
            </w:r>
            <w:r w:rsidRPr="00A9142D">
              <w:rPr>
                <w:rFonts w:ascii="Times New Roman" w:hAnsi="Times New Roman"/>
                <w:sz w:val="22"/>
                <w:szCs w:val="22"/>
                <w:lang w:val="ru-RU" w:eastAsia="ru-RU"/>
              </w:rPr>
              <w:t xml:space="preserve">ий ремонт </w:t>
            </w:r>
            <w:r w:rsidRPr="00A9142D">
              <w:rPr>
                <w:rFonts w:ascii="Times New Roman" w:hAnsi="Times New Roman"/>
                <w:sz w:val="22"/>
                <w:szCs w:val="22"/>
                <w:lang w:val="uz-Cyrl-UZ" w:eastAsia="ru-RU"/>
              </w:rPr>
              <w:t xml:space="preserve">в Центре банковских услуг Кизилтепа </w:t>
            </w:r>
            <w:proofErr w:type="spellStart"/>
            <w:r w:rsidRPr="00A9142D">
              <w:rPr>
                <w:rFonts w:ascii="Times New Roman" w:hAnsi="Times New Roman"/>
                <w:sz w:val="22"/>
                <w:szCs w:val="22"/>
                <w:lang w:val="ru-RU" w:eastAsia="ru-RU"/>
              </w:rPr>
              <w:t>расположенно</w:t>
            </w:r>
            <w:proofErr w:type="spellEnd"/>
            <w:r w:rsidRPr="00A9142D">
              <w:rPr>
                <w:rFonts w:ascii="Times New Roman" w:hAnsi="Times New Roman"/>
                <w:sz w:val="22"/>
                <w:szCs w:val="22"/>
                <w:lang w:val="uz-Cyrl-UZ" w:eastAsia="ru-RU"/>
              </w:rPr>
              <w:t>м</w:t>
            </w:r>
            <w:r w:rsidRPr="00A9142D">
              <w:rPr>
                <w:rFonts w:ascii="Times New Roman" w:hAnsi="Times New Roman"/>
                <w:sz w:val="22"/>
                <w:szCs w:val="22"/>
                <w:lang w:val="ru-RU" w:eastAsia="ru-RU"/>
              </w:rPr>
              <w:t xml:space="preserve"> по адресу: г</w:t>
            </w:r>
            <w:r w:rsidRPr="00A9142D">
              <w:rPr>
                <w:rFonts w:ascii="Times New Roman" w:hAnsi="Times New Roman"/>
                <w:sz w:val="22"/>
                <w:szCs w:val="22"/>
                <w:lang w:val="uz-Cyrl-UZ" w:eastAsia="ru-RU"/>
              </w:rPr>
              <w:t>ород Кизилтепа ул.Узбекистон-35.</w:t>
            </w:r>
          </w:p>
        </w:tc>
      </w:tr>
      <w:tr w:rsidR="00A9142D" w:rsidRPr="00A9142D" w14:paraId="62941D34" w14:textId="77777777" w:rsidTr="00BB52D5">
        <w:tc>
          <w:tcPr>
            <w:tcW w:w="545" w:type="dxa"/>
            <w:vAlign w:val="center"/>
          </w:tcPr>
          <w:p w14:paraId="623B0381"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4</w:t>
            </w:r>
          </w:p>
        </w:tc>
        <w:tc>
          <w:tcPr>
            <w:tcW w:w="2857" w:type="dxa"/>
            <w:vAlign w:val="center"/>
          </w:tcPr>
          <w:p w14:paraId="0D024F4C"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Источник финансирования</w:t>
            </w:r>
          </w:p>
        </w:tc>
        <w:tc>
          <w:tcPr>
            <w:tcW w:w="6629" w:type="dxa"/>
            <w:vAlign w:val="center"/>
          </w:tcPr>
          <w:p w14:paraId="2CA8CB83"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Собственные средства Банка</w:t>
            </w:r>
          </w:p>
        </w:tc>
      </w:tr>
      <w:tr w:rsidR="00A9142D" w:rsidRPr="00A9142D" w14:paraId="7A922A97" w14:textId="77777777" w:rsidTr="00BB52D5">
        <w:tc>
          <w:tcPr>
            <w:tcW w:w="545" w:type="dxa"/>
            <w:vAlign w:val="center"/>
          </w:tcPr>
          <w:p w14:paraId="67315211"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5</w:t>
            </w:r>
          </w:p>
        </w:tc>
        <w:tc>
          <w:tcPr>
            <w:tcW w:w="2857" w:type="dxa"/>
            <w:vAlign w:val="center"/>
          </w:tcPr>
          <w:p w14:paraId="6A2651E1"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Стоимость строительства</w:t>
            </w:r>
          </w:p>
        </w:tc>
        <w:tc>
          <w:tcPr>
            <w:tcW w:w="6629" w:type="dxa"/>
            <w:vAlign w:val="center"/>
          </w:tcPr>
          <w:p w14:paraId="5B2020AB" w14:textId="77777777" w:rsidR="00A9142D" w:rsidRPr="00A9142D" w:rsidRDefault="00A9142D" w:rsidP="00A9142D">
            <w:pPr>
              <w:tabs>
                <w:tab w:val="left" w:pos="1304"/>
                <w:tab w:val="center" w:pos="3230"/>
              </w:tabs>
              <w:rPr>
                <w:rFonts w:ascii="Times New Roman" w:hAnsi="Times New Roman"/>
                <w:sz w:val="22"/>
                <w:szCs w:val="22"/>
                <w:lang w:val="ru-RU" w:eastAsia="ru-RU"/>
              </w:rPr>
            </w:pPr>
            <w:r w:rsidRPr="00A9142D">
              <w:rPr>
                <w:rFonts w:ascii="Times New Roman" w:hAnsi="Times New Roman"/>
                <w:sz w:val="22"/>
                <w:szCs w:val="22"/>
                <w:lang w:val="uz-Cyrl-UZ" w:eastAsia="ru-RU"/>
              </w:rPr>
              <w:t>74</w:t>
            </w:r>
            <w:r w:rsidRPr="00A9142D">
              <w:rPr>
                <w:rFonts w:ascii="Times New Roman" w:hAnsi="Times New Roman"/>
                <w:sz w:val="22"/>
                <w:szCs w:val="22"/>
                <w:lang w:val="ru-RU" w:eastAsia="ru-RU"/>
              </w:rPr>
              <w:t> </w:t>
            </w:r>
            <w:r w:rsidRPr="00A9142D">
              <w:rPr>
                <w:rFonts w:ascii="Times New Roman" w:hAnsi="Times New Roman"/>
                <w:sz w:val="22"/>
                <w:szCs w:val="22"/>
                <w:lang w:val="uz-Cyrl-UZ" w:eastAsia="ru-RU"/>
              </w:rPr>
              <w:t>962</w:t>
            </w:r>
            <w:r w:rsidRPr="00A9142D">
              <w:rPr>
                <w:rFonts w:ascii="Times New Roman" w:hAnsi="Times New Roman"/>
                <w:sz w:val="22"/>
                <w:szCs w:val="22"/>
                <w:lang w:val="ru-RU" w:eastAsia="ru-RU"/>
              </w:rPr>
              <w:t> 750,00 сум, с учетом НДС</w:t>
            </w:r>
          </w:p>
        </w:tc>
      </w:tr>
      <w:tr w:rsidR="00A9142D" w:rsidRPr="00A9142D" w14:paraId="03483E74" w14:textId="77777777" w:rsidTr="00BB52D5">
        <w:tc>
          <w:tcPr>
            <w:tcW w:w="545" w:type="dxa"/>
            <w:vAlign w:val="center"/>
          </w:tcPr>
          <w:p w14:paraId="5478E754"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6</w:t>
            </w:r>
          </w:p>
        </w:tc>
        <w:tc>
          <w:tcPr>
            <w:tcW w:w="2857" w:type="dxa"/>
            <w:vAlign w:val="center"/>
          </w:tcPr>
          <w:p w14:paraId="3D4F60C0"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Наименование проектной организации</w:t>
            </w:r>
          </w:p>
        </w:tc>
        <w:tc>
          <w:tcPr>
            <w:tcW w:w="6629" w:type="dxa"/>
            <w:vAlign w:val="center"/>
          </w:tcPr>
          <w:p w14:paraId="293F7A6C"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ООО «А</w:t>
            </w:r>
            <w:r w:rsidRPr="00A9142D">
              <w:rPr>
                <w:rFonts w:ascii="Times New Roman" w:hAnsi="Times New Roman"/>
                <w:sz w:val="22"/>
                <w:szCs w:val="22"/>
                <w:lang w:eastAsia="ru-RU"/>
              </w:rPr>
              <w:t>LISHER BUILDINGS PROJECT</w:t>
            </w:r>
            <w:r w:rsidRPr="00A9142D">
              <w:rPr>
                <w:rFonts w:ascii="Times New Roman" w:hAnsi="Times New Roman"/>
                <w:sz w:val="22"/>
                <w:szCs w:val="22"/>
                <w:lang w:val="ru-RU" w:eastAsia="ru-RU"/>
              </w:rPr>
              <w:t>»</w:t>
            </w:r>
          </w:p>
        </w:tc>
      </w:tr>
      <w:tr w:rsidR="00A9142D" w:rsidRPr="00EE5CB6" w14:paraId="76C1F37B" w14:textId="77777777" w:rsidTr="00BB52D5">
        <w:tc>
          <w:tcPr>
            <w:tcW w:w="545" w:type="dxa"/>
            <w:vAlign w:val="center"/>
          </w:tcPr>
          <w:p w14:paraId="0590AAFB"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7</w:t>
            </w:r>
          </w:p>
        </w:tc>
        <w:tc>
          <w:tcPr>
            <w:tcW w:w="2857" w:type="dxa"/>
            <w:vAlign w:val="center"/>
          </w:tcPr>
          <w:p w14:paraId="19FC1390"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Требование к участнику</w:t>
            </w:r>
          </w:p>
        </w:tc>
        <w:tc>
          <w:tcPr>
            <w:tcW w:w="6629" w:type="dxa"/>
            <w:vAlign w:val="center"/>
          </w:tcPr>
          <w:p w14:paraId="76874481" w14:textId="3BB39E3E"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Для участия в </w:t>
            </w:r>
            <w:r>
              <w:rPr>
                <w:rFonts w:ascii="Times New Roman" w:hAnsi="Times New Roman"/>
                <w:sz w:val="22"/>
                <w:szCs w:val="22"/>
                <w:lang w:val="ru-RU" w:eastAsia="ru-RU"/>
              </w:rPr>
              <w:t>отбор</w:t>
            </w:r>
            <w:r w:rsidRPr="00A9142D">
              <w:rPr>
                <w:rFonts w:ascii="Times New Roman" w:hAnsi="Times New Roman"/>
                <w:sz w:val="22"/>
                <w:szCs w:val="22"/>
                <w:lang w:val="ru-RU" w:eastAsia="ru-RU"/>
              </w:rPr>
              <w:t>е данного проекта необходимо:</w:t>
            </w:r>
          </w:p>
          <w:p w14:paraId="3E5C0B93"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A9142D">
              <w:rPr>
                <w:rFonts w:ascii="Times New Roman" w:hAnsi="Times New Roman"/>
                <w:i/>
                <w:sz w:val="22"/>
                <w:szCs w:val="22"/>
                <w:lang w:val="ru-RU" w:eastAsia="ru-RU"/>
              </w:rPr>
              <w:t>прилагать подтверждающие документы в виде трудовых книжек и/или диплом</w:t>
            </w:r>
            <w:r w:rsidRPr="00A9142D">
              <w:rPr>
                <w:rFonts w:ascii="Times New Roman" w:hAnsi="Times New Roman"/>
                <w:sz w:val="22"/>
                <w:szCs w:val="22"/>
                <w:lang w:val="ru-RU" w:eastAsia="ru-RU"/>
              </w:rPr>
              <w:t>);</w:t>
            </w:r>
          </w:p>
          <w:p w14:paraId="6C34EEA0" w14:textId="2BEBD2DA"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Минимальный среднегодовой оборот не менее 100,0 млн. сум (</w:t>
            </w:r>
            <w:r w:rsidRPr="00A9142D">
              <w:rPr>
                <w:rFonts w:ascii="Times New Roman" w:hAnsi="Times New Roman"/>
                <w:i/>
                <w:sz w:val="22"/>
                <w:szCs w:val="22"/>
                <w:lang w:val="ru-RU" w:eastAsia="ru-RU"/>
              </w:rPr>
              <w:t>прилагать подтверждающие документы в виде справки из банка</w:t>
            </w:r>
            <w:r w:rsidRPr="00A9142D">
              <w:rPr>
                <w:rFonts w:ascii="Times New Roman" w:hAnsi="Times New Roman"/>
                <w:sz w:val="22"/>
                <w:szCs w:val="22"/>
                <w:lang w:val="ru-RU" w:eastAsia="ru-RU"/>
              </w:rPr>
              <w:t>).</w:t>
            </w:r>
          </w:p>
          <w:p w14:paraId="45B3635D"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A9142D">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A9142D">
              <w:rPr>
                <w:rFonts w:ascii="Times New Roman" w:hAnsi="Times New Roman"/>
                <w:sz w:val="22"/>
                <w:szCs w:val="22"/>
                <w:lang w:val="ru-RU" w:eastAsia="ru-RU"/>
              </w:rPr>
              <w:t xml:space="preserve">).  </w:t>
            </w:r>
          </w:p>
          <w:p w14:paraId="0DF7CEB7"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Строительно–подрядная </w:t>
            </w:r>
            <w:proofErr w:type="spellStart"/>
            <w:r w:rsidRPr="00A9142D">
              <w:rPr>
                <w:rFonts w:ascii="Times New Roman" w:hAnsi="Times New Roman"/>
                <w:sz w:val="22"/>
                <w:szCs w:val="22"/>
                <w:lang w:val="ru-RU" w:eastAsia="ru-RU"/>
              </w:rPr>
              <w:t>организаци</w:t>
            </w:r>
            <w:proofErr w:type="spellEnd"/>
            <w:r w:rsidRPr="00A9142D">
              <w:rPr>
                <w:rFonts w:ascii="Times New Roman" w:hAnsi="Times New Roman"/>
                <w:sz w:val="22"/>
                <w:szCs w:val="22"/>
                <w:lang w:val="uz-Cyrl-UZ" w:eastAsia="ru-RU"/>
              </w:rPr>
              <w:t>я</w:t>
            </w:r>
            <w:r w:rsidRPr="00A9142D">
              <w:rPr>
                <w:rFonts w:ascii="Times New Roman" w:hAnsi="Times New Roman"/>
                <w:sz w:val="22"/>
                <w:szCs w:val="22"/>
                <w:lang w:val="ru-RU" w:eastAsia="ru-RU"/>
              </w:rPr>
              <w:t xml:space="preserve"> </w:t>
            </w:r>
            <w:proofErr w:type="spellStart"/>
            <w:r w:rsidRPr="00A9142D">
              <w:rPr>
                <w:rFonts w:ascii="Times New Roman" w:hAnsi="Times New Roman"/>
                <w:sz w:val="22"/>
                <w:szCs w:val="22"/>
                <w:lang w:val="ru-RU" w:eastAsia="ru-RU"/>
              </w:rPr>
              <w:t>должн</w:t>
            </w:r>
            <w:proofErr w:type="spellEnd"/>
            <w:r w:rsidRPr="00A9142D">
              <w:rPr>
                <w:rFonts w:ascii="Times New Roman" w:hAnsi="Times New Roman"/>
                <w:sz w:val="22"/>
                <w:szCs w:val="22"/>
                <w:lang w:val="uz-Cyrl-UZ" w:eastAsia="ru-RU"/>
              </w:rPr>
              <w:t>а</w:t>
            </w:r>
            <w:r w:rsidRPr="00A9142D">
              <w:rPr>
                <w:rFonts w:ascii="Times New Roman" w:hAnsi="Times New Roman"/>
                <w:sz w:val="22"/>
                <w:szCs w:val="22"/>
                <w:lang w:val="ru-RU" w:eastAsia="ru-RU"/>
              </w:rPr>
              <w:t xml:space="preserve"> соответствовать рейтингу «</w:t>
            </w:r>
            <w:r w:rsidRPr="00A9142D">
              <w:rPr>
                <w:rFonts w:ascii="Times New Roman" w:hAnsi="Times New Roman"/>
                <w:sz w:val="22"/>
                <w:szCs w:val="22"/>
                <w:lang w:eastAsia="ru-RU"/>
              </w:rPr>
              <w:t>DDD</w:t>
            </w:r>
            <w:r w:rsidRPr="00A9142D">
              <w:rPr>
                <w:rFonts w:ascii="Times New Roman" w:hAnsi="Times New Roman"/>
                <w:sz w:val="22"/>
                <w:szCs w:val="22"/>
                <w:lang w:val="ru-RU" w:eastAsia="ru-RU"/>
              </w:rPr>
              <w:t>»</w:t>
            </w:r>
          </w:p>
        </w:tc>
      </w:tr>
      <w:tr w:rsidR="00A9142D" w:rsidRPr="00EE5CB6" w14:paraId="09DB0F51" w14:textId="77777777" w:rsidTr="00BB52D5">
        <w:tc>
          <w:tcPr>
            <w:tcW w:w="545" w:type="dxa"/>
            <w:vAlign w:val="center"/>
          </w:tcPr>
          <w:p w14:paraId="09A6ADF2"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8</w:t>
            </w:r>
          </w:p>
        </w:tc>
        <w:tc>
          <w:tcPr>
            <w:tcW w:w="2857" w:type="dxa"/>
            <w:vAlign w:val="center"/>
          </w:tcPr>
          <w:p w14:paraId="5A6BE4EB"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Не допускаются к участию в отборе</w:t>
            </w:r>
          </w:p>
        </w:tc>
        <w:tc>
          <w:tcPr>
            <w:tcW w:w="6629" w:type="dxa"/>
            <w:vAlign w:val="center"/>
          </w:tcPr>
          <w:p w14:paraId="7839FA90"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 xml:space="preserve">    - находящиеся в состоянии судебного разбирательства с заказчиком;</w:t>
            </w:r>
          </w:p>
          <w:p w14:paraId="634E556E"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 xml:space="preserve">    - находящиеся в Едином реестре недобросовестных исполнителей;</w:t>
            </w:r>
          </w:p>
          <w:p w14:paraId="4F304530"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A9142D" w:rsidRPr="00EE5CB6" w14:paraId="2E456AD4" w14:textId="77777777" w:rsidTr="00BB52D5">
        <w:tc>
          <w:tcPr>
            <w:tcW w:w="545" w:type="dxa"/>
            <w:vAlign w:val="center"/>
          </w:tcPr>
          <w:p w14:paraId="33E757D7"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9</w:t>
            </w:r>
          </w:p>
        </w:tc>
        <w:tc>
          <w:tcPr>
            <w:tcW w:w="2857" w:type="dxa"/>
            <w:vAlign w:val="center"/>
          </w:tcPr>
          <w:p w14:paraId="4D219C89"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Срок начало и окончания работ</w:t>
            </w:r>
          </w:p>
        </w:tc>
        <w:tc>
          <w:tcPr>
            <w:tcW w:w="6629" w:type="dxa"/>
            <w:vAlign w:val="center"/>
          </w:tcPr>
          <w:p w14:paraId="1D7F0DE9" w14:textId="7C62ADA9"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Начало с момента поступления аванса на счет подрядчика, окончание через 30 дней.</w:t>
            </w:r>
          </w:p>
        </w:tc>
      </w:tr>
      <w:tr w:rsidR="00A9142D" w:rsidRPr="00A9142D" w14:paraId="779B2A0D" w14:textId="77777777" w:rsidTr="00BB52D5">
        <w:tc>
          <w:tcPr>
            <w:tcW w:w="545" w:type="dxa"/>
            <w:vAlign w:val="center"/>
          </w:tcPr>
          <w:p w14:paraId="38200FEC"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10</w:t>
            </w:r>
          </w:p>
        </w:tc>
        <w:tc>
          <w:tcPr>
            <w:tcW w:w="2857" w:type="dxa"/>
            <w:vAlign w:val="center"/>
          </w:tcPr>
          <w:p w14:paraId="410FA075"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Основные объёмы работ</w:t>
            </w:r>
          </w:p>
        </w:tc>
        <w:tc>
          <w:tcPr>
            <w:tcW w:w="6629" w:type="dxa"/>
            <w:vAlign w:val="center"/>
          </w:tcPr>
          <w:p w14:paraId="0F8B8C89"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Ремонтные работы</w:t>
            </w:r>
          </w:p>
        </w:tc>
      </w:tr>
      <w:tr w:rsidR="00A9142D" w:rsidRPr="00EE5CB6" w14:paraId="09A635A5" w14:textId="77777777" w:rsidTr="00BB52D5">
        <w:tc>
          <w:tcPr>
            <w:tcW w:w="545" w:type="dxa"/>
            <w:vAlign w:val="center"/>
          </w:tcPr>
          <w:p w14:paraId="16A91D1A"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11</w:t>
            </w:r>
          </w:p>
        </w:tc>
        <w:tc>
          <w:tcPr>
            <w:tcW w:w="2857" w:type="dxa"/>
            <w:vAlign w:val="center"/>
          </w:tcPr>
          <w:p w14:paraId="70CE22F8"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Требования к безопасности выполнения работ</w:t>
            </w:r>
          </w:p>
        </w:tc>
        <w:tc>
          <w:tcPr>
            <w:tcW w:w="6629" w:type="dxa"/>
            <w:vAlign w:val="center"/>
          </w:tcPr>
          <w:p w14:paraId="2F206A99"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A9142D" w:rsidRPr="00EE5CB6" w14:paraId="0A6E5EA0" w14:textId="77777777" w:rsidTr="00BB52D5">
        <w:tc>
          <w:tcPr>
            <w:tcW w:w="545" w:type="dxa"/>
            <w:vAlign w:val="center"/>
          </w:tcPr>
          <w:p w14:paraId="4864A80C"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12</w:t>
            </w:r>
          </w:p>
        </w:tc>
        <w:tc>
          <w:tcPr>
            <w:tcW w:w="2857" w:type="dxa"/>
            <w:vAlign w:val="center"/>
          </w:tcPr>
          <w:p w14:paraId="588FBB89"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1D1A552E"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Руководитель работ, участвующий в ремонте:</w:t>
            </w:r>
          </w:p>
          <w:p w14:paraId="16429A75"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-осуществляет контроль качества применяемых строительных материалов;</w:t>
            </w:r>
          </w:p>
          <w:p w14:paraId="142C3EB1" w14:textId="77777777" w:rsidR="00A9142D" w:rsidRPr="00A9142D" w:rsidRDefault="00A9142D" w:rsidP="00A9142D">
            <w:pPr>
              <w:jc w:val="both"/>
              <w:rPr>
                <w:rFonts w:ascii="Times New Roman" w:hAnsi="Times New Roman"/>
                <w:sz w:val="22"/>
                <w:szCs w:val="22"/>
                <w:lang w:val="uz-Cyrl-UZ" w:eastAsia="ru-RU"/>
              </w:rPr>
            </w:pPr>
            <w:r w:rsidRPr="00A9142D">
              <w:rPr>
                <w:rFonts w:ascii="Times New Roman" w:hAnsi="Times New Roman"/>
                <w:sz w:val="22"/>
                <w:szCs w:val="22"/>
                <w:lang w:val="ru-RU" w:eastAsia="ru-RU"/>
              </w:rPr>
              <w:t>-обеспечивает оперативный контроль качества выполняемых ремонтных работ;</w:t>
            </w:r>
            <w:r w:rsidRPr="00A9142D">
              <w:rPr>
                <w:rFonts w:ascii="Times New Roman" w:hAnsi="Times New Roman"/>
                <w:sz w:val="22"/>
                <w:szCs w:val="22"/>
                <w:lang w:val="uz-Cyrl-UZ" w:eastAsia="ru-RU"/>
              </w:rPr>
              <w:t xml:space="preserve"> </w:t>
            </w:r>
          </w:p>
          <w:p w14:paraId="006DCB05"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0F123392"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485116B8"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69E17C67" w14:textId="16BFCD65"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-сдача заказчику законченных ремонтных работ согласно строительным нормам и правил, оформлением акта приёмки </w:t>
            </w:r>
            <w:r w:rsidRPr="00A9142D">
              <w:rPr>
                <w:rFonts w:ascii="Times New Roman" w:hAnsi="Times New Roman"/>
                <w:sz w:val="22"/>
                <w:szCs w:val="22"/>
                <w:lang w:val="ru-RU" w:eastAsia="ru-RU"/>
              </w:rPr>
              <w:lastRenderedPageBreak/>
              <w:t>установленной формы.</w:t>
            </w:r>
          </w:p>
        </w:tc>
      </w:tr>
      <w:tr w:rsidR="00A9142D" w:rsidRPr="00EE5CB6" w14:paraId="3E7EA0B5" w14:textId="77777777" w:rsidTr="00BB52D5">
        <w:tc>
          <w:tcPr>
            <w:tcW w:w="545" w:type="dxa"/>
            <w:vAlign w:val="center"/>
          </w:tcPr>
          <w:p w14:paraId="4730E67C"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lastRenderedPageBreak/>
              <w:t>13</w:t>
            </w:r>
          </w:p>
        </w:tc>
        <w:tc>
          <w:tcPr>
            <w:tcW w:w="2857" w:type="dxa"/>
            <w:vAlign w:val="center"/>
          </w:tcPr>
          <w:p w14:paraId="3A06EC07"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Требования по обеспечению финансирования</w:t>
            </w:r>
          </w:p>
        </w:tc>
        <w:tc>
          <w:tcPr>
            <w:tcW w:w="6629" w:type="dxa"/>
            <w:vAlign w:val="center"/>
          </w:tcPr>
          <w:p w14:paraId="36999F3C"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50% аванс, 50 % текущее финансирование за выполненные работы.</w:t>
            </w:r>
          </w:p>
        </w:tc>
      </w:tr>
      <w:tr w:rsidR="00A9142D" w:rsidRPr="00EE5CB6" w14:paraId="50145EAD" w14:textId="77777777" w:rsidTr="00BB52D5">
        <w:tc>
          <w:tcPr>
            <w:tcW w:w="545" w:type="dxa"/>
            <w:vAlign w:val="center"/>
          </w:tcPr>
          <w:p w14:paraId="1AE8066A" w14:textId="77777777" w:rsidR="00A9142D" w:rsidRPr="00A9142D" w:rsidRDefault="00A9142D" w:rsidP="00A9142D">
            <w:pPr>
              <w:jc w:val="center"/>
              <w:rPr>
                <w:rFonts w:ascii="Times New Roman" w:hAnsi="Times New Roman"/>
                <w:sz w:val="22"/>
                <w:szCs w:val="22"/>
                <w:lang w:val="ru-RU" w:eastAsia="ru-RU"/>
              </w:rPr>
            </w:pPr>
            <w:r w:rsidRPr="00A9142D">
              <w:rPr>
                <w:rFonts w:ascii="Times New Roman" w:hAnsi="Times New Roman"/>
                <w:sz w:val="22"/>
                <w:szCs w:val="22"/>
                <w:lang w:val="ru-RU" w:eastAsia="ru-RU"/>
              </w:rPr>
              <w:t>14</w:t>
            </w:r>
          </w:p>
        </w:tc>
        <w:tc>
          <w:tcPr>
            <w:tcW w:w="2857" w:type="dxa"/>
            <w:vAlign w:val="center"/>
          </w:tcPr>
          <w:p w14:paraId="524ACEFF" w14:textId="77777777" w:rsidR="00A9142D" w:rsidRPr="00A9142D" w:rsidRDefault="00A9142D" w:rsidP="00A9142D">
            <w:pPr>
              <w:rPr>
                <w:rFonts w:ascii="Times New Roman" w:hAnsi="Times New Roman"/>
                <w:sz w:val="22"/>
                <w:szCs w:val="22"/>
                <w:lang w:val="ru-RU" w:eastAsia="ru-RU"/>
              </w:rPr>
            </w:pPr>
            <w:r w:rsidRPr="00A9142D">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1AF3F936"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A9142D">
              <w:rPr>
                <w:rFonts w:ascii="Times New Roman" w:hAnsi="Times New Roman"/>
                <w:sz w:val="22"/>
                <w:szCs w:val="22"/>
                <w:lang w:val="ru-RU" w:eastAsia="ru-RU"/>
              </w:rPr>
              <w:t>дневный</w:t>
            </w:r>
            <w:proofErr w:type="spellEnd"/>
            <w:r w:rsidRPr="00A9142D">
              <w:rPr>
                <w:rFonts w:ascii="Times New Roman" w:hAnsi="Times New Roman"/>
                <w:sz w:val="22"/>
                <w:szCs w:val="22"/>
                <w:lang w:val="ru-RU" w:eastAsia="ru-RU"/>
              </w:rPr>
              <w:t xml:space="preserve"> срок составить акт осмотра и принять решение о компенсации ущерба.</w:t>
            </w:r>
          </w:p>
          <w:p w14:paraId="1CAC47AA" w14:textId="77777777" w:rsidR="00A9142D" w:rsidRPr="00A9142D" w:rsidRDefault="00A9142D" w:rsidP="00A9142D">
            <w:pPr>
              <w:jc w:val="both"/>
              <w:rPr>
                <w:rFonts w:ascii="Times New Roman" w:hAnsi="Times New Roman"/>
                <w:sz w:val="22"/>
                <w:szCs w:val="22"/>
                <w:lang w:val="ru-RU" w:eastAsia="ru-RU"/>
              </w:rPr>
            </w:pPr>
            <w:r w:rsidRPr="00A9142D">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p w14:paraId="1845FD55" w14:textId="77777777" w:rsidR="00A9142D" w:rsidRPr="00A9142D" w:rsidRDefault="00A9142D" w:rsidP="00A9142D">
            <w:pPr>
              <w:jc w:val="both"/>
              <w:rPr>
                <w:rFonts w:ascii="Times New Roman" w:hAnsi="Times New Roman"/>
                <w:sz w:val="22"/>
                <w:szCs w:val="22"/>
                <w:lang w:val="ru-RU" w:eastAsia="ru-RU"/>
              </w:rPr>
            </w:pP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43E38"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443E38" w:rsidRDefault="00525B28" w:rsidP="00525B2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126B1E" w14:textId="77777777" w:rsidR="00A9142D" w:rsidRPr="00A9142D" w:rsidRDefault="00A9142D" w:rsidP="00A9142D">
            <w:pPr>
              <w:autoSpaceDE w:val="0"/>
              <w:autoSpaceDN w:val="0"/>
              <w:adjustRightInd w:val="0"/>
              <w:jc w:val="both"/>
              <w:rPr>
                <w:rFonts w:ascii="Times New Roman" w:hAnsi="Times New Roman"/>
                <w:sz w:val="22"/>
                <w:szCs w:val="22"/>
                <w:lang w:val="uz-Cyrl-UZ" w:eastAsia="ru-RU"/>
              </w:rPr>
            </w:pPr>
            <w:r w:rsidRPr="00A9142D">
              <w:rPr>
                <w:rFonts w:ascii="Times New Roman" w:hAnsi="Times New Roman"/>
                <w:sz w:val="22"/>
                <w:szCs w:val="22"/>
                <w:lang w:val="uz-Cyrl-UZ" w:eastAsia="ru-RU"/>
              </w:rPr>
              <w:t>66 931 026,78 сум без учёта НДС</w:t>
            </w:r>
          </w:p>
          <w:p w14:paraId="212E1262" w14:textId="4AA43E7B" w:rsidR="00A42F30" w:rsidRPr="00443E38" w:rsidRDefault="00A9142D" w:rsidP="00A9142D">
            <w:pPr>
              <w:autoSpaceDE w:val="0"/>
              <w:autoSpaceDN w:val="0"/>
              <w:adjustRightInd w:val="0"/>
              <w:jc w:val="both"/>
              <w:rPr>
                <w:rFonts w:ascii="Times New Roman" w:hAnsi="Times New Roman"/>
                <w:sz w:val="22"/>
                <w:szCs w:val="22"/>
                <w:lang w:val="ru-RU"/>
              </w:rPr>
            </w:pPr>
            <w:r w:rsidRPr="00A9142D">
              <w:rPr>
                <w:rFonts w:ascii="Times New Roman" w:hAnsi="Times New Roman"/>
                <w:sz w:val="22"/>
                <w:szCs w:val="22"/>
                <w:lang w:val="uz-Cyrl-UZ" w:eastAsia="ru-RU"/>
              </w:rPr>
              <w:t>74 962 750,00  сум с учетом НДС</w:t>
            </w:r>
          </w:p>
        </w:tc>
      </w:tr>
      <w:tr w:rsidR="00A42F30" w:rsidRPr="00443E38"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443E38" w:rsidRDefault="00A42F30" w:rsidP="0062710D">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443E38" w:rsidRDefault="00AE07E0" w:rsidP="0062710D">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ru-RU"/>
              </w:rPr>
              <w:t>Собственные средства</w:t>
            </w:r>
          </w:p>
        </w:tc>
      </w:tr>
      <w:tr w:rsidR="00A42F30" w:rsidRPr="00EE5CB6"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443E38" w:rsidRDefault="00A42F30"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43F3697A" w:rsidR="000007EB" w:rsidRPr="00443E38" w:rsidRDefault="00232ECD" w:rsidP="00BF15C6">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ru-RU"/>
              </w:rPr>
              <w:t>50% аванс, 50 % текущее финансирование за выполненные работы.</w:t>
            </w:r>
          </w:p>
        </w:tc>
      </w:tr>
      <w:tr w:rsidR="00A42F30" w:rsidRPr="00443E38"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443E38" w:rsidRDefault="00A42F30" w:rsidP="008226D8">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443E38" w:rsidRDefault="00A42F30" w:rsidP="008226D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443E38" w:rsidRDefault="002346FE" w:rsidP="008226D8">
            <w:pPr>
              <w:rPr>
                <w:rFonts w:ascii="Times New Roman" w:hAnsi="Times New Roman"/>
                <w:sz w:val="22"/>
                <w:szCs w:val="22"/>
                <w:lang w:val="ru-RU"/>
              </w:rPr>
            </w:pPr>
            <w:r w:rsidRPr="00443E38">
              <w:rPr>
                <w:rFonts w:ascii="Times New Roman" w:hAnsi="Times New Roman"/>
                <w:sz w:val="22"/>
                <w:szCs w:val="22"/>
                <w:lang w:val="ru-RU"/>
              </w:rPr>
              <w:t>Узбекский сум</w:t>
            </w:r>
          </w:p>
        </w:tc>
      </w:tr>
      <w:tr w:rsidR="008226D8" w:rsidRPr="00EE5CB6" w14:paraId="5613BBA4" w14:textId="77777777" w:rsidTr="00232EC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443E38" w:rsidRDefault="008226D8" w:rsidP="008226D8">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443E38" w:rsidRDefault="008226D8" w:rsidP="008226D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13949BA6" w:rsidR="008226D8" w:rsidRPr="00443E38" w:rsidRDefault="00BB39A2" w:rsidP="008226D8">
            <w:pPr>
              <w:autoSpaceDE w:val="0"/>
              <w:autoSpaceDN w:val="0"/>
              <w:adjustRightInd w:val="0"/>
              <w:jc w:val="both"/>
              <w:rPr>
                <w:rFonts w:ascii="Times New Roman" w:hAnsi="Times New Roman"/>
                <w:sz w:val="22"/>
                <w:szCs w:val="22"/>
                <w:lang w:val="ru-RU"/>
              </w:rPr>
            </w:pPr>
            <w:r w:rsidRPr="00BB39A2">
              <w:rPr>
                <w:rFonts w:ascii="Times New Roman" w:hAnsi="Times New Roman"/>
                <w:sz w:val="22"/>
                <w:szCs w:val="22"/>
                <w:lang w:val="uz-Cyrl-UZ" w:eastAsia="ru-RU"/>
              </w:rPr>
              <w:t>Навоийская область, Кизилтепинский район, город Кизилтепа, МСГ Узбекистан, улица Узбекистанская, дом 35</w:t>
            </w:r>
          </w:p>
        </w:tc>
      </w:tr>
      <w:tr w:rsidR="00E0617F" w:rsidRPr="00443E38"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443E38" w:rsidRDefault="00E0617F" w:rsidP="00E0617F">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443E38" w:rsidRDefault="00E0617F"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Сроки </w:t>
            </w:r>
            <w:r w:rsidR="001C1775" w:rsidRPr="00443E38">
              <w:rPr>
                <w:rFonts w:ascii="Times New Roman" w:hAnsi="Times New Roman"/>
                <w:sz w:val="22"/>
                <w:szCs w:val="22"/>
                <w:lang w:val="ru-RU"/>
              </w:rPr>
              <w:t>оказания услуг</w:t>
            </w:r>
            <w:r w:rsidRPr="00443E3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443E38" w:rsidRDefault="00433C8E" w:rsidP="00E0617F">
            <w:pPr>
              <w:autoSpaceDE w:val="0"/>
              <w:autoSpaceDN w:val="0"/>
              <w:adjustRightInd w:val="0"/>
              <w:rPr>
                <w:rFonts w:ascii="Times New Roman" w:hAnsi="Times New Roman"/>
                <w:sz w:val="22"/>
                <w:szCs w:val="22"/>
              </w:rPr>
            </w:pPr>
            <w:r w:rsidRPr="00443E38">
              <w:rPr>
                <w:rFonts w:ascii="Times New Roman" w:hAnsi="Times New Roman"/>
                <w:sz w:val="22"/>
                <w:szCs w:val="22"/>
                <w:lang w:val="ru-RU"/>
              </w:rPr>
              <w:t xml:space="preserve">не более </w:t>
            </w:r>
            <w:r w:rsidR="00C8641D" w:rsidRPr="00443E38">
              <w:rPr>
                <w:rFonts w:ascii="Times New Roman" w:hAnsi="Times New Roman"/>
                <w:sz w:val="22"/>
                <w:szCs w:val="22"/>
                <w:lang w:val="ru-RU"/>
              </w:rPr>
              <w:t>3</w:t>
            </w:r>
            <w:r w:rsidR="00C44DAE" w:rsidRPr="00443E38">
              <w:rPr>
                <w:rFonts w:ascii="Times New Roman" w:hAnsi="Times New Roman"/>
                <w:sz w:val="22"/>
                <w:szCs w:val="22"/>
                <w:lang w:val="ru-RU"/>
              </w:rPr>
              <w:t>0</w:t>
            </w:r>
            <w:r w:rsidRPr="00443E38">
              <w:rPr>
                <w:rFonts w:ascii="Times New Roman" w:hAnsi="Times New Roman"/>
                <w:sz w:val="22"/>
                <w:szCs w:val="22"/>
                <w:lang w:val="ru-RU"/>
              </w:rPr>
              <w:t xml:space="preserve">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w:t>
            </w:r>
          </w:p>
        </w:tc>
      </w:tr>
      <w:tr w:rsidR="00E0617F" w:rsidRPr="00EE5CB6"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443E38" w:rsidRDefault="00E0617F" w:rsidP="00E0617F">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443E38" w:rsidRDefault="00E0617F"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не менее 90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7"/>
    <w:p w14:paraId="7DE36CC4" w14:textId="7CF436B6"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944DF">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61C3B056" w:rsidR="008226D8" w:rsidRDefault="008226D8" w:rsidP="008226D8">
      <w:pPr>
        <w:ind w:firstLine="567"/>
        <w:jc w:val="both"/>
        <w:rPr>
          <w:rFonts w:ascii="Times New Roman" w:hAnsi="Times New Roman"/>
          <w:color w:val="000000"/>
          <w:sz w:val="22"/>
          <w:szCs w:val="22"/>
          <w:lang w:val="ru-RU" w:eastAsia="ru-RU"/>
        </w:rPr>
      </w:pPr>
      <w:bookmarkStart w:id="8" w:name="e173"/>
      <w:bookmarkStart w:id="9" w:name="_Hlk85619995"/>
      <w:bookmarkEnd w:id="8"/>
      <w:r w:rsidRPr="00443E38">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43E38">
        <w:rPr>
          <w:rFonts w:ascii="Times New Roman" w:hAnsi="Times New Roman"/>
          <w:sz w:val="22"/>
          <w:szCs w:val="22"/>
          <w:lang w:val="ru-RU" w:eastAsia="ru-RU"/>
        </w:rPr>
        <w:t xml:space="preserve"> </w:t>
      </w:r>
      <w:r w:rsidRPr="00443E38">
        <w:rPr>
          <w:rFonts w:ascii="Times New Roman" w:hAnsi="Times New Roman"/>
          <w:color w:val="000000"/>
          <w:sz w:val="22"/>
          <w:szCs w:val="22"/>
          <w:lang w:val="ru-RU" w:eastAsia="ru-RU"/>
        </w:rPr>
        <w:t xml:space="preserve">именуемый в дальнейшем </w:t>
      </w:r>
      <w:r w:rsidRPr="00443E38">
        <w:rPr>
          <w:rFonts w:ascii="Times New Roman" w:hAnsi="Times New Roman"/>
          <w:b/>
          <w:color w:val="000000"/>
          <w:sz w:val="22"/>
          <w:szCs w:val="22"/>
          <w:lang w:val="ru-RU" w:eastAsia="ru-RU"/>
        </w:rPr>
        <w:t>«Заказчик»</w:t>
      </w:r>
      <w:r w:rsidRPr="00443E38">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443E38">
        <w:rPr>
          <w:rFonts w:ascii="Times New Roman" w:hAnsi="Times New Roman"/>
          <w:b/>
          <w:color w:val="000000"/>
          <w:sz w:val="22"/>
          <w:szCs w:val="22"/>
          <w:lang w:val="ru-RU" w:eastAsia="ru-RU"/>
        </w:rPr>
        <w:t>«Подрядчик»</w:t>
      </w:r>
      <w:r w:rsidRPr="00443E38">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BB39A2" w:rsidRPr="00BB39A2">
        <w:rPr>
          <w:rFonts w:ascii="Times New Roman" w:hAnsi="Times New Roman"/>
          <w:color w:val="000000"/>
          <w:sz w:val="22"/>
          <w:szCs w:val="22"/>
          <w:lang w:val="ru-RU" w:eastAsia="ru-RU"/>
        </w:rPr>
        <w:t xml:space="preserve">Текущий ремонт в Центре банковских услуг </w:t>
      </w:r>
      <w:proofErr w:type="spellStart"/>
      <w:r w:rsidR="00BB39A2" w:rsidRPr="00BB39A2">
        <w:rPr>
          <w:rFonts w:ascii="Times New Roman" w:hAnsi="Times New Roman"/>
          <w:color w:val="000000"/>
          <w:sz w:val="22"/>
          <w:szCs w:val="22"/>
          <w:lang w:val="ru-RU" w:eastAsia="ru-RU"/>
        </w:rPr>
        <w:t>Кизилтепа</w:t>
      </w:r>
      <w:proofErr w:type="spellEnd"/>
      <w:r w:rsidR="00BB39A2" w:rsidRPr="00BB39A2">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 расположенном по адресу: город </w:t>
      </w:r>
      <w:proofErr w:type="spellStart"/>
      <w:r w:rsidR="00BB39A2" w:rsidRPr="00BB39A2">
        <w:rPr>
          <w:rFonts w:ascii="Times New Roman" w:hAnsi="Times New Roman"/>
          <w:color w:val="000000"/>
          <w:sz w:val="22"/>
          <w:szCs w:val="22"/>
          <w:lang w:val="ru-RU" w:eastAsia="ru-RU"/>
        </w:rPr>
        <w:t>Кизилтепа</w:t>
      </w:r>
      <w:proofErr w:type="spellEnd"/>
      <w:r w:rsidR="00BB39A2" w:rsidRPr="00BB39A2">
        <w:rPr>
          <w:rFonts w:ascii="Times New Roman" w:hAnsi="Times New Roman"/>
          <w:color w:val="000000"/>
          <w:sz w:val="22"/>
          <w:szCs w:val="22"/>
          <w:lang w:val="ru-RU" w:eastAsia="ru-RU"/>
        </w:rPr>
        <w:t xml:space="preserve">, улица </w:t>
      </w:r>
      <w:proofErr w:type="spellStart"/>
      <w:r w:rsidR="00BB39A2" w:rsidRPr="00BB39A2">
        <w:rPr>
          <w:rFonts w:ascii="Times New Roman" w:hAnsi="Times New Roman"/>
          <w:color w:val="000000"/>
          <w:sz w:val="22"/>
          <w:szCs w:val="22"/>
          <w:lang w:val="ru-RU" w:eastAsia="ru-RU"/>
        </w:rPr>
        <w:t>Узбекистон</w:t>
      </w:r>
      <w:proofErr w:type="spellEnd"/>
      <w:r w:rsidR="00BB39A2" w:rsidRPr="00BB39A2">
        <w:rPr>
          <w:rFonts w:ascii="Times New Roman" w:hAnsi="Times New Roman"/>
          <w:color w:val="000000"/>
          <w:sz w:val="22"/>
          <w:szCs w:val="22"/>
          <w:lang w:val="ru-RU" w:eastAsia="ru-RU"/>
        </w:rPr>
        <w:t>, дом 35</w:t>
      </w:r>
      <w:r w:rsidRPr="00443E38">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Default="008226D8" w:rsidP="008226D8">
      <w:pPr>
        <w:ind w:firstLine="567"/>
        <w:rPr>
          <w:rFonts w:ascii="Times New Roman" w:hAnsi="Times New Roman"/>
          <w:color w:val="000000"/>
          <w:sz w:val="22"/>
          <w:szCs w:val="22"/>
          <w:lang w:val="ru-RU" w:eastAsia="ru-RU"/>
        </w:rPr>
      </w:pPr>
    </w:p>
    <w:p w14:paraId="02EFFD20"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4BCE61A8" w14:textId="139D166A" w:rsidR="008226D8" w:rsidRDefault="008226D8" w:rsidP="008226D8">
      <w:pPr>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1.1. </w:t>
      </w:r>
      <w:r w:rsidRPr="00443E38">
        <w:rPr>
          <w:rFonts w:ascii="Times New Roman" w:hAnsi="Times New Roman"/>
          <w:b/>
          <w:color w:val="000000"/>
          <w:sz w:val="22"/>
          <w:szCs w:val="22"/>
          <w:lang w:val="ru-RU" w:eastAsia="ru-RU"/>
        </w:rPr>
        <w:t>«</w:t>
      </w:r>
      <w:bookmarkStart w:id="10" w:name="_Hlk68108542"/>
      <w:r w:rsidRPr="00443E38">
        <w:rPr>
          <w:rFonts w:ascii="Times New Roman" w:hAnsi="Times New Roman"/>
          <w:b/>
          <w:color w:val="000000"/>
          <w:sz w:val="22"/>
          <w:szCs w:val="22"/>
          <w:lang w:val="ru-RU" w:eastAsia="ru-RU"/>
        </w:rPr>
        <w:t>Подрядчик»</w:t>
      </w:r>
      <w:r w:rsidRPr="00443E38">
        <w:rPr>
          <w:rFonts w:ascii="Times New Roman" w:hAnsi="Times New Roman"/>
          <w:color w:val="000000"/>
          <w:sz w:val="22"/>
          <w:szCs w:val="22"/>
          <w:lang w:val="ru-RU" w:eastAsia="ru-RU"/>
        </w:rPr>
        <w:t xml:space="preserve"> обязуется выполнить по заданию </w:t>
      </w:r>
      <w:r w:rsidRPr="00443E38">
        <w:rPr>
          <w:rFonts w:ascii="Times New Roman" w:hAnsi="Times New Roman"/>
          <w:b/>
          <w:color w:val="000000"/>
          <w:sz w:val="22"/>
          <w:szCs w:val="22"/>
          <w:lang w:val="ru-RU" w:eastAsia="ru-RU"/>
        </w:rPr>
        <w:t>«Заказчика»</w:t>
      </w:r>
      <w:r w:rsidRPr="00443E38">
        <w:rPr>
          <w:rFonts w:ascii="Times New Roman" w:hAnsi="Times New Roman"/>
          <w:color w:val="000000"/>
          <w:sz w:val="22"/>
          <w:szCs w:val="22"/>
          <w:lang w:val="ru-RU" w:eastAsia="ru-RU"/>
        </w:rPr>
        <w:t xml:space="preserve"> - работы по объекту:</w:t>
      </w:r>
      <w:bookmarkEnd w:id="10"/>
      <w:r w:rsidRPr="00443E38">
        <w:rPr>
          <w:rFonts w:ascii="Times New Roman" w:hAnsi="Times New Roman"/>
          <w:color w:val="000000"/>
          <w:sz w:val="22"/>
          <w:szCs w:val="22"/>
          <w:lang w:val="ru-RU" w:eastAsia="ru-RU"/>
        </w:rPr>
        <w:t xml:space="preserve"> «</w:t>
      </w:r>
      <w:r w:rsidR="00BB39A2" w:rsidRPr="00BB39A2">
        <w:rPr>
          <w:rFonts w:ascii="Times New Roman" w:hAnsi="Times New Roman"/>
          <w:color w:val="000000"/>
          <w:sz w:val="22"/>
          <w:szCs w:val="22"/>
          <w:lang w:val="ru-RU" w:eastAsia="ru-RU"/>
        </w:rPr>
        <w:t xml:space="preserve">Текущий ремонт в Центре банковских услуг </w:t>
      </w:r>
      <w:proofErr w:type="spellStart"/>
      <w:r w:rsidR="00BB39A2" w:rsidRPr="00BB39A2">
        <w:rPr>
          <w:rFonts w:ascii="Times New Roman" w:hAnsi="Times New Roman"/>
          <w:color w:val="000000"/>
          <w:sz w:val="22"/>
          <w:szCs w:val="22"/>
          <w:lang w:val="ru-RU" w:eastAsia="ru-RU"/>
        </w:rPr>
        <w:t>Кизилтепа</w:t>
      </w:r>
      <w:proofErr w:type="spellEnd"/>
      <w:r w:rsidR="00BB39A2" w:rsidRPr="00BB39A2">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 расположенном по адресу: город </w:t>
      </w:r>
      <w:proofErr w:type="spellStart"/>
      <w:r w:rsidR="00BB39A2" w:rsidRPr="00BB39A2">
        <w:rPr>
          <w:rFonts w:ascii="Times New Roman" w:hAnsi="Times New Roman"/>
          <w:color w:val="000000"/>
          <w:sz w:val="22"/>
          <w:szCs w:val="22"/>
          <w:lang w:val="ru-RU" w:eastAsia="ru-RU"/>
        </w:rPr>
        <w:t>Кизилтепа</w:t>
      </w:r>
      <w:proofErr w:type="spellEnd"/>
      <w:r w:rsidR="00BB39A2" w:rsidRPr="00BB39A2">
        <w:rPr>
          <w:rFonts w:ascii="Times New Roman" w:hAnsi="Times New Roman"/>
          <w:color w:val="000000"/>
          <w:sz w:val="22"/>
          <w:szCs w:val="22"/>
          <w:lang w:val="ru-RU" w:eastAsia="ru-RU"/>
        </w:rPr>
        <w:t xml:space="preserve">, улица </w:t>
      </w:r>
      <w:proofErr w:type="spellStart"/>
      <w:r w:rsidR="00BB39A2" w:rsidRPr="00BB39A2">
        <w:rPr>
          <w:rFonts w:ascii="Times New Roman" w:hAnsi="Times New Roman"/>
          <w:color w:val="000000"/>
          <w:sz w:val="22"/>
          <w:szCs w:val="22"/>
          <w:lang w:val="ru-RU" w:eastAsia="ru-RU"/>
        </w:rPr>
        <w:t>Узбекистон</w:t>
      </w:r>
      <w:proofErr w:type="spellEnd"/>
      <w:r w:rsidR="00BB39A2" w:rsidRPr="00BB39A2">
        <w:rPr>
          <w:rFonts w:ascii="Times New Roman" w:hAnsi="Times New Roman"/>
          <w:color w:val="000000"/>
          <w:sz w:val="22"/>
          <w:szCs w:val="22"/>
          <w:lang w:val="ru-RU" w:eastAsia="ru-RU"/>
        </w:rPr>
        <w:t>, дом 35</w:t>
      </w:r>
      <w:r w:rsidRPr="00443E38">
        <w:rPr>
          <w:rFonts w:ascii="Times New Roman" w:hAnsi="Times New Roman"/>
          <w:color w:val="000000"/>
          <w:sz w:val="22"/>
          <w:szCs w:val="22"/>
          <w:lang w:val="ru-RU" w:eastAsia="ru-RU"/>
        </w:rPr>
        <w:t xml:space="preserve">» </w:t>
      </w:r>
      <w:bookmarkStart w:id="11" w:name="_Hlk68108577"/>
      <w:r w:rsidRPr="00443E38">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443E38">
        <w:rPr>
          <w:rFonts w:ascii="Times New Roman" w:hAnsi="Times New Roman"/>
          <w:b/>
          <w:color w:val="000000"/>
          <w:sz w:val="22"/>
          <w:szCs w:val="22"/>
          <w:lang w:val="ru-RU" w:eastAsia="ru-RU"/>
        </w:rPr>
        <w:t>«Заказчик»</w:t>
      </w:r>
      <w:r w:rsidRPr="00443E38">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47854A3E" w14:textId="77777777" w:rsidR="008226D8" w:rsidRDefault="008226D8" w:rsidP="008226D8">
      <w:pPr>
        <w:ind w:firstLine="567"/>
        <w:rPr>
          <w:rFonts w:ascii="Times New Roman" w:hAnsi="Times New Roman"/>
          <w:color w:val="000000"/>
          <w:sz w:val="22"/>
          <w:szCs w:val="22"/>
          <w:lang w:val="ru-RU" w:eastAsia="ru-RU"/>
        </w:rPr>
      </w:pPr>
    </w:p>
    <w:p w14:paraId="5F7DFFB1" w14:textId="77777777" w:rsidR="008226D8" w:rsidRDefault="008226D8" w:rsidP="008226D8">
      <w:pPr>
        <w:ind w:firstLine="567"/>
        <w:jc w:val="center"/>
        <w:rPr>
          <w:rFonts w:ascii="Times New Roman" w:hAnsi="Times New Roman"/>
          <w:b/>
          <w:color w:val="000000"/>
          <w:sz w:val="22"/>
          <w:szCs w:val="22"/>
          <w:lang w:val="ru-RU" w:eastAsia="ru-RU"/>
        </w:rPr>
      </w:pPr>
      <w:bookmarkStart w:id="12" w:name="_Hlk68108478"/>
      <w:r>
        <w:rPr>
          <w:rFonts w:ascii="Times New Roman" w:hAnsi="Times New Roman"/>
          <w:b/>
          <w:color w:val="000000"/>
          <w:sz w:val="22"/>
          <w:szCs w:val="22"/>
          <w:lang w:val="ru-RU" w:eastAsia="ru-RU"/>
        </w:rPr>
        <w:t>2. Цена договора</w:t>
      </w:r>
    </w:p>
    <w:p w14:paraId="7FC71AF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Default="008226D8" w:rsidP="008226D8">
      <w:pPr>
        <w:ind w:firstLine="567"/>
        <w:rPr>
          <w:rFonts w:ascii="Times New Roman" w:hAnsi="Times New Roman"/>
          <w:color w:val="000000"/>
          <w:sz w:val="22"/>
          <w:szCs w:val="22"/>
          <w:lang w:val="ru-RU" w:eastAsia="ru-RU"/>
        </w:rPr>
      </w:pPr>
    </w:p>
    <w:p w14:paraId="1DBB215F"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2EFC0BC9" w14:textId="305A5D3E" w:rsidR="008226D8" w:rsidRPr="00443E3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433AB7" w:rsidRPr="007F1823">
        <w:rPr>
          <w:rFonts w:ascii="Times New Roman" w:hAnsi="Times New Roman"/>
          <w:color w:val="000000"/>
          <w:sz w:val="22"/>
          <w:szCs w:val="22"/>
          <w:lang w:val="ru-RU" w:eastAsia="ru-RU"/>
        </w:rPr>
        <w:t>5</w:t>
      </w:r>
      <w:r w:rsidRPr="00443E38">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165CE26F" w14:textId="77777777" w:rsidR="008226D8" w:rsidRPr="00443E3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3CF352D1" w:rsidR="008226D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3.3. Текущее финансирование осуществляется в пределах до </w:t>
      </w:r>
      <w:r w:rsidR="00433AB7" w:rsidRPr="007F1823">
        <w:rPr>
          <w:rFonts w:ascii="Times New Roman" w:hAnsi="Times New Roman"/>
          <w:color w:val="000000"/>
          <w:sz w:val="22"/>
          <w:szCs w:val="22"/>
          <w:lang w:val="ru-RU" w:eastAsia="ru-RU"/>
        </w:rPr>
        <w:t>50</w:t>
      </w:r>
      <w:r w:rsidRPr="00443E38">
        <w:rPr>
          <w:rFonts w:ascii="Times New Roman" w:hAnsi="Times New Roman"/>
          <w:color w:val="000000"/>
          <w:sz w:val="22"/>
          <w:szCs w:val="22"/>
          <w:lang w:val="ru-RU" w:eastAsia="ru-RU"/>
        </w:rPr>
        <w:t>% от общей договорной стоимости объекта.</w:t>
      </w:r>
    </w:p>
    <w:p w14:paraId="52B458E8" w14:textId="77777777" w:rsidR="008226D8"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48BC3C6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2E8A3672"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Default="008226D8" w:rsidP="008226D8">
      <w:pPr>
        <w:ind w:firstLine="567"/>
        <w:jc w:val="both"/>
        <w:rPr>
          <w:rFonts w:ascii="Times New Roman" w:hAnsi="Times New Roman"/>
          <w:color w:val="000000"/>
          <w:sz w:val="22"/>
          <w:szCs w:val="22"/>
          <w:lang w:val="ru-RU" w:eastAsia="ru-RU"/>
        </w:rPr>
      </w:pPr>
    </w:p>
    <w:p w14:paraId="47DA2C18"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2"/>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9"/>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B8E0C" w14:textId="77777777" w:rsidR="004F20ED" w:rsidRDefault="004F20ED">
      <w:r>
        <w:separator/>
      </w:r>
    </w:p>
  </w:endnote>
  <w:endnote w:type="continuationSeparator" w:id="0">
    <w:p w14:paraId="4E554EAC" w14:textId="77777777" w:rsidR="004F20ED" w:rsidRDefault="004F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232ECD" w:rsidRDefault="00232EC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232ECD" w:rsidRDefault="00232ECD"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232ECD" w:rsidRDefault="00232ECD">
    <w:pPr>
      <w:pStyle w:val="aa"/>
      <w:jc w:val="right"/>
    </w:pPr>
    <w:r>
      <w:fldChar w:fldCharType="begin"/>
    </w:r>
    <w:r>
      <w:instrText>PAGE   \* MERGEFORMAT</w:instrText>
    </w:r>
    <w:r>
      <w:fldChar w:fldCharType="separate"/>
    </w:r>
    <w:r w:rsidR="008252D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5556E" w14:textId="77777777" w:rsidR="004F20ED" w:rsidRDefault="004F20ED">
      <w:r>
        <w:separator/>
      </w:r>
    </w:p>
  </w:footnote>
  <w:footnote w:type="continuationSeparator" w:id="0">
    <w:p w14:paraId="6E114430" w14:textId="77777777" w:rsidR="004F20ED" w:rsidRDefault="004F2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2ECD"/>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4D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AB7"/>
    <w:rsid w:val="00433C8E"/>
    <w:rsid w:val="00433D0D"/>
    <w:rsid w:val="004341BE"/>
    <w:rsid w:val="00434B99"/>
    <w:rsid w:val="004357E8"/>
    <w:rsid w:val="004403B5"/>
    <w:rsid w:val="0044150D"/>
    <w:rsid w:val="00441673"/>
    <w:rsid w:val="00441708"/>
    <w:rsid w:val="0044171D"/>
    <w:rsid w:val="00442144"/>
    <w:rsid w:val="0044224F"/>
    <w:rsid w:val="00443E38"/>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0ED"/>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823"/>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2D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3E5"/>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42D"/>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39A2"/>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0E8C"/>
    <w:rsid w:val="00EE1847"/>
    <w:rsid w:val="00EE2EFC"/>
    <w:rsid w:val="00EE3221"/>
    <w:rsid w:val="00EE38CB"/>
    <w:rsid w:val="00EE3E16"/>
    <w:rsid w:val="00EE54B3"/>
    <w:rsid w:val="00EE5965"/>
    <w:rsid w:val="00EE5A73"/>
    <w:rsid w:val="00EE5CB6"/>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7B90-CD91-4731-ADD2-04482563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7063</Words>
  <Characters>40261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47230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2023-11-02T06:22:00Z</dcterms:created>
  <dcterms:modified xsi:type="dcterms:W3CDTF">2023-11-02T06:22:00Z</dcterms:modified>
</cp:coreProperties>
</file>