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400D" w14:textId="326F5B65" w:rsidR="009C5EE7" w:rsidRDefault="009C5EE7" w:rsidP="00E72EF6">
      <w:pPr>
        <w:spacing w:before="60" w:after="60"/>
        <w:rPr>
          <w:rFonts w:ascii="Times New Roman" w:hAnsi="Times New Roman"/>
          <w:sz w:val="28"/>
          <w:szCs w:val="28"/>
          <w:lang w:val="ru-RU"/>
        </w:rPr>
      </w:pPr>
      <w:bookmarkStart w:id="0" w:name="_GoBack"/>
      <w:bookmarkEnd w:id="0"/>
    </w:p>
    <w:p w14:paraId="75120D53" w14:textId="68CEF9DD" w:rsidR="007608AB" w:rsidRDefault="007608AB" w:rsidP="00E72EF6">
      <w:pPr>
        <w:spacing w:before="60" w:after="60"/>
        <w:rPr>
          <w:rFonts w:ascii="Times New Roman" w:hAnsi="Times New Roman"/>
          <w:sz w:val="28"/>
          <w:szCs w:val="28"/>
          <w:lang w:val="ru-RU"/>
        </w:rPr>
      </w:pPr>
    </w:p>
    <w:p w14:paraId="6754755D" w14:textId="2E276813" w:rsidR="007608AB" w:rsidRDefault="007608AB" w:rsidP="00E72EF6">
      <w:pPr>
        <w:spacing w:before="60" w:after="60"/>
        <w:rPr>
          <w:rFonts w:ascii="Times New Roman" w:hAnsi="Times New Roman"/>
          <w:sz w:val="28"/>
          <w:szCs w:val="28"/>
          <w:lang w:val="ru-RU"/>
        </w:rPr>
      </w:pPr>
    </w:p>
    <w:p w14:paraId="38D05AF9" w14:textId="2C3ED388" w:rsidR="007608AB" w:rsidRDefault="007608AB" w:rsidP="00E72EF6">
      <w:pPr>
        <w:spacing w:before="60" w:after="60"/>
        <w:rPr>
          <w:rFonts w:ascii="Times New Roman" w:hAnsi="Times New Roman"/>
          <w:sz w:val="28"/>
          <w:szCs w:val="28"/>
          <w:lang w:val="ru-RU"/>
        </w:rPr>
      </w:pPr>
    </w:p>
    <w:p w14:paraId="0145D06B" w14:textId="6E593B56" w:rsidR="007608AB" w:rsidRDefault="007608AB" w:rsidP="00E72EF6">
      <w:pPr>
        <w:spacing w:before="60" w:after="60"/>
        <w:rPr>
          <w:rFonts w:ascii="Times New Roman" w:hAnsi="Times New Roman"/>
          <w:sz w:val="28"/>
          <w:szCs w:val="28"/>
          <w:lang w:val="ru-RU"/>
        </w:rPr>
      </w:pPr>
    </w:p>
    <w:p w14:paraId="7046415C" w14:textId="52465A2F" w:rsidR="007608AB" w:rsidRDefault="007608AB" w:rsidP="00E72EF6">
      <w:pPr>
        <w:spacing w:before="60" w:after="60"/>
        <w:rPr>
          <w:rFonts w:ascii="Times New Roman" w:hAnsi="Times New Roman"/>
          <w:sz w:val="28"/>
          <w:szCs w:val="28"/>
          <w:lang w:val="ru-RU"/>
        </w:rPr>
      </w:pPr>
    </w:p>
    <w:p w14:paraId="6FFEAF56" w14:textId="18997686" w:rsidR="007608AB" w:rsidRDefault="007608AB" w:rsidP="00E72EF6">
      <w:pPr>
        <w:spacing w:before="60" w:after="60"/>
        <w:rPr>
          <w:rFonts w:ascii="Times New Roman" w:hAnsi="Times New Roman"/>
          <w:sz w:val="28"/>
          <w:szCs w:val="28"/>
          <w:lang w:val="ru-RU"/>
        </w:rPr>
      </w:pPr>
    </w:p>
    <w:p w14:paraId="5264A4F5" w14:textId="77777777" w:rsidR="007608AB" w:rsidRDefault="007608AB"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3B9DCD49" w:rsidR="004564B2" w:rsidRPr="004564B2" w:rsidRDefault="0019676E" w:rsidP="003F0D14">
      <w:pPr>
        <w:spacing w:before="60" w:after="60"/>
        <w:jc w:val="center"/>
        <w:rPr>
          <w:rFonts w:ascii="Times New Roman" w:hAnsi="Times New Roman"/>
          <w:szCs w:val="28"/>
          <w:lang w:val="ru-RU"/>
        </w:rPr>
      </w:pPr>
      <w:r w:rsidRPr="0019676E">
        <w:rPr>
          <w:rFonts w:ascii="Times New Roman" w:hAnsi="Times New Roman"/>
          <w:szCs w:val="28"/>
          <w:lang w:val="ru-RU"/>
        </w:rPr>
        <w:t>Установка лифта в здании Наманганского областного филиала по адресу: г. Наманган, пр-т. И. Каримова 2.</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B501A9"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B501A9"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B501A9"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19676E"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3061404E" w:rsidR="00E55D94" w:rsidRPr="002424C7" w:rsidRDefault="0019676E" w:rsidP="003F0D14">
            <w:pPr>
              <w:jc w:val="both"/>
              <w:rPr>
                <w:rFonts w:ascii="Times New Roman" w:hAnsi="Times New Roman"/>
                <w:sz w:val="22"/>
                <w:szCs w:val="22"/>
                <w:lang w:val="ru-RU" w:eastAsia="ru-RU"/>
              </w:rPr>
            </w:pPr>
            <w:r w:rsidRPr="0019676E">
              <w:rPr>
                <w:rFonts w:ascii="Times New Roman" w:hAnsi="Times New Roman"/>
                <w:sz w:val="22"/>
                <w:szCs w:val="22"/>
                <w:lang w:val="ru-RU" w:eastAsia="ru-RU"/>
              </w:rPr>
              <w:t>Установка лифта в здании Наманганского областного филиала по адресу: г. Наманган, пр-т. И. Каримова 2.</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2424C7" w14:paraId="427E5E79" w14:textId="77777777" w:rsidTr="00E55D94">
        <w:trPr>
          <w:trHeight w:val="359"/>
        </w:trPr>
        <w:tc>
          <w:tcPr>
            <w:tcW w:w="3998" w:type="dxa"/>
            <w:vAlign w:val="center"/>
          </w:tcPr>
          <w:p w14:paraId="5EACD6AA" w14:textId="77777777" w:rsidR="00E55D94" w:rsidRPr="002F55F2" w:rsidRDefault="00E55D94" w:rsidP="00092E62">
            <w:pPr>
              <w:rPr>
                <w:rFonts w:ascii="Times New Roman" w:hAnsi="Times New Roman"/>
                <w:b/>
                <w:sz w:val="22"/>
                <w:szCs w:val="22"/>
                <w:lang w:val="ru-RU"/>
              </w:rPr>
            </w:pPr>
            <w:r w:rsidRPr="002F55F2">
              <w:rPr>
                <w:rFonts w:ascii="Times New Roman" w:hAnsi="Times New Roman"/>
                <w:b/>
                <w:sz w:val="22"/>
                <w:szCs w:val="22"/>
                <w:lang w:val="ru-RU"/>
              </w:rPr>
              <w:t>Стартовая цена</w:t>
            </w:r>
          </w:p>
        </w:tc>
        <w:tc>
          <w:tcPr>
            <w:tcW w:w="5783" w:type="dxa"/>
            <w:vAlign w:val="center"/>
          </w:tcPr>
          <w:p w14:paraId="27B41460" w14:textId="64C14077" w:rsidR="00E55D94" w:rsidRPr="002424C7" w:rsidRDefault="0019676E" w:rsidP="004B330D">
            <w:pPr>
              <w:jc w:val="both"/>
              <w:rPr>
                <w:rFonts w:ascii="Times New Roman" w:hAnsi="Times New Roman"/>
                <w:i/>
                <w:color w:val="FF0000"/>
                <w:sz w:val="22"/>
                <w:szCs w:val="22"/>
                <w:lang w:val="ru-RU"/>
              </w:rPr>
            </w:pPr>
            <w:r>
              <w:rPr>
                <w:rFonts w:ascii="Times New Roman" w:hAnsi="Times New Roman"/>
                <w:sz w:val="22"/>
                <w:szCs w:val="22"/>
                <w:lang w:val="uz-Cyrl-UZ"/>
              </w:rPr>
              <w:t>300</w:t>
            </w:r>
            <w:r w:rsidR="004D2CC6" w:rsidRPr="004D2CC6">
              <w:rPr>
                <w:rFonts w:ascii="Times New Roman" w:hAnsi="Times New Roman"/>
                <w:sz w:val="22"/>
                <w:szCs w:val="22"/>
                <w:lang w:val="uz-Cyrl-UZ"/>
              </w:rPr>
              <w:t xml:space="preserve"> </w:t>
            </w:r>
            <w:r>
              <w:rPr>
                <w:rFonts w:ascii="Times New Roman" w:hAnsi="Times New Roman"/>
                <w:sz w:val="22"/>
                <w:szCs w:val="22"/>
                <w:lang w:val="uz-Cyrl-UZ"/>
              </w:rPr>
              <w:t>000</w:t>
            </w:r>
            <w:r w:rsidR="004D2CC6" w:rsidRPr="004D2CC6">
              <w:rPr>
                <w:rFonts w:ascii="Times New Roman" w:hAnsi="Times New Roman"/>
                <w:sz w:val="22"/>
                <w:szCs w:val="22"/>
                <w:lang w:val="uz-Cyrl-UZ"/>
              </w:rPr>
              <w:t xml:space="preserve"> </w:t>
            </w:r>
            <w:r>
              <w:rPr>
                <w:rFonts w:ascii="Times New Roman" w:hAnsi="Times New Roman"/>
                <w:sz w:val="22"/>
                <w:szCs w:val="22"/>
                <w:lang w:val="uz-Cyrl-UZ"/>
              </w:rPr>
              <w:t>000</w:t>
            </w:r>
            <w:r w:rsidR="004D2CC6" w:rsidRPr="004D2CC6">
              <w:rPr>
                <w:rFonts w:ascii="Times New Roman" w:hAnsi="Times New Roman"/>
                <w:sz w:val="22"/>
                <w:szCs w:val="22"/>
                <w:lang w:val="uz-Cyrl-UZ"/>
              </w:rPr>
              <w:t xml:space="preserve"> </w:t>
            </w:r>
            <w:r w:rsidR="004564B2" w:rsidRPr="002F55F2">
              <w:rPr>
                <w:rFonts w:ascii="Times New Roman" w:hAnsi="Times New Roman"/>
                <w:sz w:val="22"/>
                <w:szCs w:val="22"/>
                <w:lang w:val="uz-Cyrl-UZ"/>
              </w:rPr>
              <w:t>сум с учетом НДС</w:t>
            </w:r>
          </w:p>
        </w:tc>
      </w:tr>
      <w:tr w:rsidR="00E55D94" w:rsidRPr="007608AB"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5AC02C06" w:rsidR="002346FE" w:rsidRPr="002424C7" w:rsidRDefault="004D2CC6" w:rsidP="00092E62">
            <w:pPr>
              <w:jc w:val="both"/>
              <w:rPr>
                <w:rFonts w:ascii="Times New Roman" w:hAnsi="Times New Roman"/>
                <w:sz w:val="22"/>
                <w:szCs w:val="22"/>
                <w:lang w:val="ru-RU"/>
              </w:rPr>
            </w:pPr>
            <w:r>
              <w:rPr>
                <w:rFonts w:ascii="Times New Roman" w:hAnsi="Times New Roman"/>
                <w:sz w:val="22"/>
                <w:szCs w:val="22"/>
                <w:lang w:val="ru-RU"/>
              </w:rPr>
              <w:t>5</w:t>
            </w:r>
            <w:r w:rsidR="00D04C80" w:rsidRPr="00D04C80">
              <w:rPr>
                <w:rFonts w:ascii="Times New Roman" w:hAnsi="Times New Roman"/>
                <w:sz w:val="22"/>
                <w:szCs w:val="22"/>
                <w:lang w:val="ru-RU"/>
              </w:rPr>
              <w:t xml:space="preserve">0% аванс, </w:t>
            </w:r>
            <w:r w:rsidRPr="004D2CC6">
              <w:rPr>
                <w:rFonts w:ascii="Times New Roman" w:hAnsi="Times New Roman"/>
                <w:sz w:val="22"/>
                <w:szCs w:val="22"/>
                <w:lang w:val="ru-RU"/>
              </w:rPr>
              <w:t>50 % текущее финансирование за выполненные работы</w:t>
            </w:r>
            <w:r w:rsidR="00D04C80" w:rsidRPr="00D04C80">
              <w:rPr>
                <w:rFonts w:ascii="Times New Roman" w:hAnsi="Times New Roman"/>
                <w:sz w:val="22"/>
                <w:szCs w:val="22"/>
                <w:lang w:val="ru-RU"/>
              </w:rPr>
              <w:t>.</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7608AB"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6FCE5FB" w14:textId="6EDCD2AA" w:rsidR="004D2CC6" w:rsidRPr="002424C7" w:rsidRDefault="0019676E" w:rsidP="004D2CC6">
            <w:pPr>
              <w:rPr>
                <w:rFonts w:ascii="Times New Roman" w:hAnsi="Times New Roman"/>
                <w:sz w:val="22"/>
                <w:szCs w:val="22"/>
                <w:lang w:val="ru-RU"/>
              </w:rPr>
            </w:pPr>
            <w:r w:rsidRPr="0019676E">
              <w:rPr>
                <w:rFonts w:ascii="Times New Roman" w:hAnsi="Times New Roman"/>
                <w:sz w:val="22"/>
                <w:szCs w:val="22"/>
                <w:lang w:val="ru-RU"/>
              </w:rPr>
              <w:t>г. Наманган, пр-т. И. Каримова 2.</w:t>
            </w:r>
          </w:p>
        </w:tc>
      </w:tr>
      <w:tr w:rsidR="00E55D94" w:rsidRPr="007608AB" w14:paraId="1CFA3B0A" w14:textId="77777777" w:rsidTr="00E55D94">
        <w:trPr>
          <w:trHeight w:val="154"/>
        </w:trPr>
        <w:tc>
          <w:tcPr>
            <w:tcW w:w="3998" w:type="dxa"/>
            <w:vAlign w:val="center"/>
          </w:tcPr>
          <w:p w14:paraId="67F850FA" w14:textId="7BF6B542"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выполнения работ и оказания услуг</w:t>
            </w:r>
          </w:p>
        </w:tc>
        <w:tc>
          <w:tcPr>
            <w:tcW w:w="5783" w:type="dxa"/>
            <w:vAlign w:val="center"/>
          </w:tcPr>
          <w:p w14:paraId="3C477903" w14:textId="5098735C"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19676E" w:rsidRPr="0019676E">
              <w:rPr>
                <w:rFonts w:ascii="Times New Roman" w:hAnsi="Times New Roman"/>
                <w:sz w:val="22"/>
                <w:szCs w:val="22"/>
                <w:lang w:val="ru-RU"/>
              </w:rPr>
              <w:t>30 дней после поступления авансовых средств</w:t>
            </w:r>
          </w:p>
        </w:tc>
      </w:tr>
      <w:tr w:rsidR="00E55D94" w:rsidRPr="007608AB"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7608AB"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7608AB"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608AB"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19676E"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41E39974" w:rsidR="00EA7010" w:rsidRPr="002424C7" w:rsidRDefault="00EA7010" w:rsidP="004D2CC6">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19676E" w:rsidRPr="0019676E">
              <w:rPr>
                <w:rFonts w:ascii="Times New Roman" w:hAnsi="Times New Roman"/>
                <w:sz w:val="22"/>
                <w:szCs w:val="22"/>
                <w:lang w:val="ru-RU"/>
              </w:rPr>
              <w:t>Установка лифта в здании Наманганского областного филиала по адресу: г. Наманган, пр-т. И. Каримова 2.</w:t>
            </w:r>
          </w:p>
        </w:tc>
      </w:tr>
      <w:tr w:rsidR="00EA7010" w:rsidRPr="007608AB"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527B4395" w:rsidR="004564B2" w:rsidRPr="004564B2" w:rsidRDefault="0019676E" w:rsidP="00852ED6">
            <w:pPr>
              <w:spacing w:before="60" w:after="60"/>
              <w:jc w:val="both"/>
              <w:rPr>
                <w:rFonts w:ascii="Times New Roman" w:hAnsi="Times New Roman"/>
                <w:sz w:val="22"/>
                <w:szCs w:val="22"/>
                <w:lang w:val="ru-RU"/>
              </w:rPr>
            </w:pPr>
            <w:r w:rsidRPr="0019676E">
              <w:rPr>
                <w:rFonts w:ascii="Times New Roman" w:hAnsi="Times New Roman"/>
                <w:sz w:val="22"/>
                <w:szCs w:val="22"/>
                <w:lang w:val="ru-RU"/>
              </w:rPr>
              <w:t>Письмо Наманганского территориального управления Государственного комитета промышленной безопасности Республики Узбекистан №32-1 от 13.01.2023г.</w:t>
            </w:r>
          </w:p>
          <w:p w14:paraId="1B285481" w14:textId="77777777"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7608AB"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2F55F2" w:rsidRDefault="00EA7010" w:rsidP="00D87A20">
            <w:pPr>
              <w:spacing w:before="60" w:after="60"/>
              <w:jc w:val="center"/>
              <w:rPr>
                <w:rFonts w:ascii="Times New Roman" w:hAnsi="Times New Roman"/>
                <w:sz w:val="22"/>
                <w:szCs w:val="22"/>
                <w:lang w:val="ru-RU"/>
              </w:rPr>
            </w:pPr>
            <w:r w:rsidRPr="002F55F2">
              <w:rPr>
                <w:rFonts w:ascii="Times New Roman" w:hAnsi="Times New Roman"/>
                <w:sz w:val="22"/>
                <w:szCs w:val="22"/>
                <w:lang w:val="ru-RU"/>
              </w:rPr>
              <w:t>1.</w:t>
            </w:r>
            <w:r w:rsidR="00C35FF4" w:rsidRPr="002F55F2">
              <w:rPr>
                <w:rFonts w:ascii="Times New Roman" w:hAnsi="Times New Roman"/>
                <w:sz w:val="22"/>
                <w:szCs w:val="22"/>
                <w:lang w:val="ru-RU"/>
              </w:rPr>
              <w:t>4</w:t>
            </w:r>
          </w:p>
        </w:tc>
        <w:tc>
          <w:tcPr>
            <w:tcW w:w="284" w:type="dxa"/>
            <w:shd w:val="clear" w:color="auto" w:fill="auto"/>
          </w:tcPr>
          <w:p w14:paraId="7CD58EE4" w14:textId="77777777" w:rsidR="00EA7010" w:rsidRPr="002F55F2" w:rsidRDefault="00EA7010" w:rsidP="00D87A20">
            <w:pPr>
              <w:spacing w:before="60" w:after="60"/>
              <w:rPr>
                <w:rFonts w:ascii="Times New Roman" w:hAnsi="Times New Roman"/>
                <w:b/>
                <w:sz w:val="22"/>
                <w:szCs w:val="22"/>
                <w:lang w:val="ru-RU"/>
              </w:rPr>
            </w:pPr>
          </w:p>
        </w:tc>
        <w:tc>
          <w:tcPr>
            <w:tcW w:w="5987" w:type="dxa"/>
            <w:shd w:val="clear" w:color="auto" w:fill="auto"/>
          </w:tcPr>
          <w:p w14:paraId="27D7AC80" w14:textId="36C127DF" w:rsidR="00E55D94" w:rsidRPr="002F55F2" w:rsidRDefault="00525B28" w:rsidP="0088204B">
            <w:pPr>
              <w:spacing w:before="60" w:after="60"/>
              <w:jc w:val="both"/>
              <w:rPr>
                <w:rFonts w:ascii="Times New Roman" w:hAnsi="Times New Roman"/>
                <w:sz w:val="22"/>
                <w:szCs w:val="22"/>
                <w:lang w:val="ru-RU"/>
              </w:rPr>
            </w:pPr>
            <w:r w:rsidRPr="002F55F2">
              <w:rPr>
                <w:rFonts w:ascii="Times New Roman" w:hAnsi="Times New Roman"/>
                <w:sz w:val="22"/>
                <w:szCs w:val="22"/>
                <w:lang w:val="ru-RU"/>
              </w:rPr>
              <w:t xml:space="preserve">Стартовая цена </w:t>
            </w:r>
            <w:r w:rsidR="00852ED6" w:rsidRPr="002F55F2">
              <w:rPr>
                <w:rFonts w:ascii="Times New Roman" w:hAnsi="Times New Roman"/>
                <w:sz w:val="22"/>
                <w:szCs w:val="22"/>
                <w:lang w:val="ru-RU"/>
              </w:rPr>
              <w:t>отбора</w:t>
            </w:r>
            <w:r w:rsidR="00E55D94" w:rsidRPr="002F55F2">
              <w:rPr>
                <w:rFonts w:ascii="Times New Roman" w:hAnsi="Times New Roman"/>
                <w:sz w:val="22"/>
                <w:szCs w:val="22"/>
                <w:lang w:val="ru-RU"/>
              </w:rPr>
              <w:t>:</w:t>
            </w:r>
            <w:r w:rsidR="00872E9F" w:rsidRPr="002F55F2">
              <w:rPr>
                <w:rFonts w:ascii="Times New Roman" w:hAnsi="Times New Roman"/>
                <w:sz w:val="22"/>
                <w:szCs w:val="22"/>
                <w:lang w:val="ru-RU"/>
              </w:rPr>
              <w:t xml:space="preserve"> </w:t>
            </w:r>
            <w:r w:rsidR="0019676E">
              <w:rPr>
                <w:rFonts w:ascii="Times New Roman" w:hAnsi="Times New Roman"/>
                <w:sz w:val="22"/>
                <w:szCs w:val="22"/>
                <w:lang w:val="ru-RU"/>
              </w:rPr>
              <w:t>300</w:t>
            </w:r>
            <w:r w:rsidR="004D2CC6" w:rsidRPr="004D2CC6">
              <w:rPr>
                <w:rFonts w:ascii="Times New Roman" w:hAnsi="Times New Roman"/>
                <w:sz w:val="22"/>
                <w:szCs w:val="22"/>
                <w:lang w:val="ru-RU"/>
              </w:rPr>
              <w:t xml:space="preserve"> </w:t>
            </w:r>
            <w:r w:rsidR="0019676E">
              <w:rPr>
                <w:rFonts w:ascii="Times New Roman" w:hAnsi="Times New Roman"/>
                <w:sz w:val="22"/>
                <w:szCs w:val="22"/>
                <w:lang w:val="ru-RU"/>
              </w:rPr>
              <w:t>000</w:t>
            </w:r>
            <w:r w:rsidR="004D2CC6" w:rsidRPr="004D2CC6">
              <w:rPr>
                <w:rFonts w:ascii="Times New Roman" w:hAnsi="Times New Roman"/>
                <w:sz w:val="22"/>
                <w:szCs w:val="22"/>
                <w:lang w:val="ru-RU"/>
              </w:rPr>
              <w:t xml:space="preserve"> </w:t>
            </w:r>
            <w:r w:rsidR="0019676E">
              <w:rPr>
                <w:rFonts w:ascii="Times New Roman" w:hAnsi="Times New Roman"/>
                <w:sz w:val="22"/>
                <w:szCs w:val="22"/>
                <w:lang w:val="ru-RU"/>
              </w:rPr>
              <w:t>000</w:t>
            </w:r>
            <w:r w:rsidR="004D2CC6" w:rsidRPr="004D2CC6">
              <w:rPr>
                <w:rFonts w:ascii="Times New Roman" w:hAnsi="Times New Roman"/>
                <w:sz w:val="22"/>
                <w:szCs w:val="22"/>
                <w:lang w:val="ru-RU"/>
              </w:rPr>
              <w:t xml:space="preserve"> </w:t>
            </w:r>
            <w:r w:rsidR="00904AE7" w:rsidRPr="002F55F2">
              <w:rPr>
                <w:rFonts w:ascii="Times New Roman" w:hAnsi="Times New Roman"/>
                <w:sz w:val="22"/>
                <w:szCs w:val="22"/>
                <w:lang w:val="ru-RU"/>
              </w:rPr>
              <w:t>(</w:t>
            </w:r>
            <w:r w:rsidR="0019676E">
              <w:rPr>
                <w:rFonts w:ascii="Times New Roman" w:hAnsi="Times New Roman"/>
                <w:sz w:val="22"/>
                <w:szCs w:val="22"/>
                <w:lang w:val="ru-RU"/>
              </w:rPr>
              <w:t>триста миллионов</w:t>
            </w:r>
            <w:r w:rsidR="00904AE7" w:rsidRPr="002F55F2">
              <w:rPr>
                <w:rFonts w:ascii="Times New Roman" w:hAnsi="Times New Roman"/>
                <w:sz w:val="22"/>
                <w:szCs w:val="22"/>
                <w:lang w:val="ru-RU"/>
              </w:rPr>
              <w:t>)</w:t>
            </w:r>
            <w:r w:rsidR="00872E9F" w:rsidRPr="002F55F2">
              <w:rPr>
                <w:rFonts w:ascii="Times New Roman" w:hAnsi="Times New Roman"/>
                <w:sz w:val="22"/>
                <w:szCs w:val="22"/>
                <w:lang w:val="ru-RU"/>
              </w:rPr>
              <w:t xml:space="preserve"> </w:t>
            </w:r>
            <w:r w:rsidR="00904AE7" w:rsidRPr="002F55F2">
              <w:rPr>
                <w:rFonts w:ascii="Times New Roman" w:hAnsi="Times New Roman"/>
                <w:sz w:val="22"/>
                <w:szCs w:val="22"/>
                <w:lang w:val="ru-RU"/>
              </w:rPr>
              <w:t>сум</w:t>
            </w:r>
            <w:r w:rsidR="00872E9F" w:rsidRPr="002F55F2">
              <w:rPr>
                <w:rFonts w:ascii="Times New Roman" w:hAnsi="Times New Roman"/>
                <w:sz w:val="22"/>
                <w:szCs w:val="22"/>
                <w:lang w:val="ru-RU"/>
              </w:rPr>
              <w:t xml:space="preserve"> </w:t>
            </w:r>
            <w:r w:rsidR="008103EF" w:rsidRPr="002F55F2">
              <w:rPr>
                <w:rFonts w:ascii="Times New Roman" w:hAnsi="Times New Roman"/>
                <w:sz w:val="22"/>
                <w:szCs w:val="22"/>
                <w:lang w:val="ru-RU"/>
              </w:rPr>
              <w:t>с</w:t>
            </w:r>
            <w:r w:rsidR="004B330D" w:rsidRPr="002F55F2">
              <w:rPr>
                <w:rFonts w:ascii="Times New Roman" w:hAnsi="Times New Roman"/>
                <w:sz w:val="22"/>
                <w:szCs w:val="22"/>
                <w:lang w:val="ru-RU"/>
              </w:rPr>
              <w:t xml:space="preserve"> учет</w:t>
            </w:r>
            <w:r w:rsidR="008103EF" w:rsidRPr="002F55F2">
              <w:rPr>
                <w:rFonts w:ascii="Times New Roman" w:hAnsi="Times New Roman"/>
                <w:sz w:val="22"/>
                <w:szCs w:val="22"/>
                <w:lang w:val="ru-RU"/>
              </w:rPr>
              <w:t>ом</w:t>
            </w:r>
            <w:r w:rsidR="004B330D" w:rsidRPr="002F55F2">
              <w:rPr>
                <w:rFonts w:ascii="Times New Roman" w:hAnsi="Times New Roman"/>
                <w:sz w:val="22"/>
                <w:szCs w:val="22"/>
                <w:lang w:val="ru-RU"/>
              </w:rPr>
              <w:t xml:space="preserve"> </w:t>
            </w:r>
            <w:r w:rsidR="00872E9F" w:rsidRPr="002F55F2">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2F55F2">
              <w:rPr>
                <w:rFonts w:ascii="Times New Roman" w:hAnsi="Times New Roman"/>
                <w:sz w:val="22"/>
                <w:szCs w:val="22"/>
                <w:lang w:val="ru-RU"/>
              </w:rPr>
              <w:t>Цены, указанные в предложении,</w:t>
            </w:r>
            <w:r w:rsidR="00852ED6" w:rsidRPr="002F55F2">
              <w:rPr>
                <w:rFonts w:ascii="Times New Roman" w:hAnsi="Times New Roman"/>
                <w:sz w:val="22"/>
                <w:szCs w:val="22"/>
                <w:lang w:val="ru-RU"/>
              </w:rPr>
              <w:t xml:space="preserve"> </w:t>
            </w:r>
            <w:r w:rsidRPr="002F55F2">
              <w:rPr>
                <w:rFonts w:ascii="Times New Roman" w:hAnsi="Times New Roman"/>
                <w:sz w:val="22"/>
                <w:szCs w:val="22"/>
                <w:lang w:val="ru-RU"/>
              </w:rPr>
              <w:t xml:space="preserve">не должны превышать </w:t>
            </w:r>
            <w:r w:rsidR="00525B28" w:rsidRPr="002F55F2">
              <w:rPr>
                <w:rFonts w:ascii="Times New Roman" w:hAnsi="Times New Roman"/>
                <w:sz w:val="22"/>
                <w:szCs w:val="22"/>
                <w:lang w:val="ru-RU"/>
              </w:rPr>
              <w:t>стартовую цену</w:t>
            </w:r>
            <w:r w:rsidRPr="002F55F2">
              <w:rPr>
                <w:rFonts w:ascii="Times New Roman" w:hAnsi="Times New Roman"/>
                <w:sz w:val="22"/>
                <w:szCs w:val="22"/>
                <w:lang w:val="ru-RU"/>
              </w:rPr>
              <w:t>.</w:t>
            </w:r>
          </w:p>
        </w:tc>
      </w:tr>
      <w:tr w:rsidR="0094081D" w:rsidRPr="007608AB"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7608AB"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7608AB"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7608AB"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7608AB"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608AB"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608AB"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7608AB"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9" w:history="1">
              <w:r w:rsidRPr="007277E4">
                <w:rPr>
                  <w:rStyle w:val="af8"/>
                  <w:rFonts w:ascii="Times New Roman" w:hAnsi="Times New Roman"/>
                  <w:sz w:val="22"/>
                  <w:szCs w:val="22"/>
                  <w:lang w:val="ru-RU"/>
                </w:rPr>
                <w:t>AMansurov@nbu.uz</w:t>
              </w:r>
            </w:hyperlink>
          </w:p>
        </w:tc>
      </w:tr>
      <w:tr w:rsidR="00EA7010" w:rsidRPr="007608AB"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DB4578"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77777777"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7608AB"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7608AB"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7608AB"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608AB"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w:t>
            </w:r>
            <w:r w:rsidRPr="007277E4">
              <w:rPr>
                <w:rFonts w:ascii="Times New Roman" w:hAnsi="Times New Roman"/>
                <w:sz w:val="22"/>
                <w:szCs w:val="22"/>
                <w:lang w:val="ru-RU"/>
              </w:rPr>
              <w:lastRenderedPageBreak/>
              <w:t xml:space="preserve">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7608AB"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608AB"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608AB"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7608AB"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w:t>
            </w:r>
            <w:r w:rsidRPr="007277E4">
              <w:rPr>
                <w:rFonts w:ascii="Times New Roman" w:hAnsi="Times New Roman"/>
                <w:sz w:val="22"/>
                <w:szCs w:val="22"/>
                <w:lang w:val="ru-RU"/>
              </w:rPr>
              <w:lastRenderedPageBreak/>
              <w:t>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608AB"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608AB"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7608AB"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7608AB"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608AB"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608AB"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7608AB"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608AB"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отбора не может превышать 10 (десять) рабочих дней с </w:t>
            </w:r>
            <w:r w:rsidRPr="007277E4">
              <w:rPr>
                <w:rFonts w:ascii="Times New Roman" w:hAnsi="Times New Roman"/>
                <w:color w:val="000000" w:themeColor="text1"/>
                <w:sz w:val="22"/>
                <w:szCs w:val="22"/>
                <w:lang w:val="ru-RU"/>
              </w:rPr>
              <w:lastRenderedPageBreak/>
              <w:t>момента окончания подачи предложений.</w:t>
            </w:r>
          </w:p>
        </w:tc>
      </w:tr>
      <w:tr w:rsidR="00B8622E" w:rsidRPr="007608AB"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608AB"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608AB"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608AB"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608AB"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608AB"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608AB"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7608AB"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608AB"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608AB"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w:t>
            </w:r>
            <w:r w:rsidRPr="007277E4">
              <w:rPr>
                <w:rFonts w:ascii="Times New Roman" w:hAnsi="Times New Roman"/>
                <w:sz w:val="22"/>
                <w:szCs w:val="22"/>
                <w:lang w:val="ru-RU"/>
              </w:rPr>
              <w:lastRenderedPageBreak/>
              <w:t>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608AB"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608AB"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608AB"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608AB"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608AB"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w:t>
            </w:r>
            <w:r w:rsidRPr="007277E4">
              <w:rPr>
                <w:rFonts w:ascii="Times New Roman" w:hAnsi="Times New Roman"/>
                <w:sz w:val="22"/>
                <w:szCs w:val="22"/>
                <w:lang w:val="ru-RU"/>
              </w:rPr>
              <w:lastRenderedPageBreak/>
              <w:t>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608AB"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7608AB"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608AB"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7608AB"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608AB"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608AB"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194B5801"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 xml:space="preserve">Информация об опыте </w:t>
      </w:r>
      <w:r w:rsidR="0051163A">
        <w:rPr>
          <w:rFonts w:ascii="Times New Roman" w:hAnsi="Times New Roman"/>
          <w:b/>
          <w:sz w:val="22"/>
          <w:szCs w:val="22"/>
          <w:lang w:val="ru-RU"/>
        </w:rPr>
        <w:t xml:space="preserve">поставке </w:t>
      </w:r>
      <w:proofErr w:type="spellStart"/>
      <w:r w:rsidR="0051163A">
        <w:rPr>
          <w:rFonts w:ascii="Times New Roman" w:hAnsi="Times New Roman"/>
          <w:b/>
          <w:sz w:val="22"/>
          <w:szCs w:val="22"/>
          <w:lang w:val="ru-RU"/>
        </w:rPr>
        <w:t>аналогичныогог</w:t>
      </w:r>
      <w:proofErr w:type="spellEnd"/>
      <w:r w:rsidR="0051163A">
        <w:rPr>
          <w:rFonts w:ascii="Times New Roman" w:hAnsi="Times New Roman"/>
          <w:b/>
          <w:sz w:val="22"/>
          <w:szCs w:val="22"/>
          <w:lang w:val="ru-RU"/>
        </w:rPr>
        <w:t xml:space="preserve"> оборудования и </w:t>
      </w:r>
      <w:r w:rsidRPr="00487998">
        <w:rPr>
          <w:rFonts w:ascii="Times New Roman" w:hAnsi="Times New Roman"/>
          <w:b/>
          <w:sz w:val="22"/>
          <w:szCs w:val="22"/>
          <w:lang w:val="ru-RU"/>
        </w:rPr>
        <w:t>выполнения аналогичных работ</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608AB"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608AB"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608AB"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608AB"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29C899F"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Pr="00487998">
        <w:rPr>
          <w:rFonts w:ascii="Times New Roman" w:hAnsi="Times New Roman"/>
          <w:sz w:val="22"/>
          <w:szCs w:val="22"/>
          <w:lang w:val="ru-RU"/>
        </w:rPr>
        <w:t xml:space="preserve">, в полном соответствии с данным техническим предложением.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2D175913" w14:textId="40E25FD7" w:rsidR="00BC7BF3" w:rsidRPr="00BC7BF3" w:rsidRDefault="00BC7BF3" w:rsidP="00BC7BF3">
      <w:pPr>
        <w:pStyle w:val="Normal1"/>
        <w:numPr>
          <w:ilvl w:val="0"/>
          <w:numId w:val="13"/>
        </w:numPr>
        <w:spacing w:line="264" w:lineRule="auto"/>
        <w:rPr>
          <w:sz w:val="22"/>
          <w:szCs w:val="22"/>
        </w:rPr>
      </w:pPr>
      <w:r w:rsidRPr="00BC7BF3">
        <w:rPr>
          <w:sz w:val="22"/>
          <w:szCs w:val="22"/>
        </w:rPr>
        <w:t xml:space="preserve">Иметь опыт поставки данного и аналогичного оборудования на территории Республики Узбекистана - не менее 3 лет </w:t>
      </w:r>
      <w:r w:rsidRPr="00BC7BF3">
        <w:rPr>
          <w:i/>
          <w:iCs/>
          <w:sz w:val="22"/>
          <w:szCs w:val="22"/>
        </w:rPr>
        <w:t>(с предоставлением референтного листа в части реализации подобных проектов на территории Республики Узбекистан)</w:t>
      </w:r>
      <w:r w:rsidRPr="00BC7BF3">
        <w:rPr>
          <w:sz w:val="22"/>
          <w:szCs w:val="22"/>
        </w:rPr>
        <w:t xml:space="preserve">, </w:t>
      </w:r>
    </w:p>
    <w:p w14:paraId="73C1044B" w14:textId="6B55A837" w:rsidR="00BC7BF3" w:rsidRPr="00BC7BF3" w:rsidRDefault="00BC7BF3" w:rsidP="00BC7BF3">
      <w:pPr>
        <w:pStyle w:val="Normal1"/>
        <w:numPr>
          <w:ilvl w:val="0"/>
          <w:numId w:val="13"/>
        </w:numPr>
        <w:spacing w:line="264" w:lineRule="auto"/>
        <w:rPr>
          <w:sz w:val="22"/>
          <w:szCs w:val="22"/>
        </w:rPr>
      </w:pPr>
      <w:r w:rsidRPr="00BC7BF3">
        <w:rPr>
          <w:sz w:val="22"/>
          <w:szCs w:val="22"/>
        </w:rPr>
        <w:t>Иметь соответствующую действующую лицензию на осуществление деятельности;</w:t>
      </w:r>
    </w:p>
    <w:p w14:paraId="6C304F94" w14:textId="433F16EB" w:rsidR="000A047B" w:rsidRPr="00D04C80" w:rsidRDefault="00BC7BF3" w:rsidP="00BC7BF3">
      <w:pPr>
        <w:pStyle w:val="Normal1"/>
        <w:numPr>
          <w:ilvl w:val="0"/>
          <w:numId w:val="13"/>
        </w:numPr>
        <w:spacing w:line="264" w:lineRule="auto"/>
        <w:rPr>
          <w:sz w:val="22"/>
          <w:szCs w:val="22"/>
        </w:rPr>
      </w:pPr>
      <w:r w:rsidRPr="00BC7BF3">
        <w:rPr>
          <w:sz w:val="22"/>
          <w:szCs w:val="22"/>
        </w:rPr>
        <w:t>Поставщик должен предоставить в своем предложении соответствующую подробную информацию, подтверждающую выполнение вышеуказанного требован</w:t>
      </w:r>
      <w:r>
        <w:rPr>
          <w:sz w:val="22"/>
          <w:szCs w:val="22"/>
        </w:rPr>
        <w:t>ий.</w:t>
      </w: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19B4545B"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4"/>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77777777"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 - 40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7608AB"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439"/>
        <w:gridCol w:w="6262"/>
      </w:tblGrid>
      <w:tr w:rsidR="00BC7BF3" w:rsidRPr="007608AB" w14:paraId="0F20E3BE" w14:textId="77777777" w:rsidTr="007C620D">
        <w:tc>
          <w:tcPr>
            <w:tcW w:w="901" w:type="dxa"/>
            <w:vAlign w:val="center"/>
          </w:tcPr>
          <w:p w14:paraId="6C1F1DC0" w14:textId="77777777" w:rsidR="00BC7BF3" w:rsidRPr="00BC7BF3" w:rsidRDefault="00BC7BF3" w:rsidP="00BC7BF3">
            <w:pPr>
              <w:jc w:val="center"/>
              <w:rPr>
                <w:rFonts w:ascii="Times New Roman" w:hAnsi="Times New Roman"/>
                <w:b/>
                <w:sz w:val="22"/>
                <w:szCs w:val="22"/>
                <w:lang w:val="ru-RU" w:eastAsia="ru-RU"/>
              </w:rPr>
            </w:pPr>
            <w:r w:rsidRPr="00BC7BF3">
              <w:rPr>
                <w:rFonts w:ascii="Times New Roman" w:hAnsi="Times New Roman"/>
                <w:b/>
                <w:sz w:val="22"/>
                <w:szCs w:val="22"/>
                <w:lang w:val="ru-RU" w:eastAsia="ru-RU"/>
              </w:rPr>
              <w:t>№ п/п</w:t>
            </w:r>
          </w:p>
        </w:tc>
        <w:tc>
          <w:tcPr>
            <w:tcW w:w="2501" w:type="dxa"/>
            <w:vAlign w:val="center"/>
          </w:tcPr>
          <w:p w14:paraId="00C549C9" w14:textId="77777777" w:rsidR="00BC7BF3" w:rsidRPr="00BC7BF3" w:rsidRDefault="00BC7BF3" w:rsidP="00BC7BF3">
            <w:pPr>
              <w:jc w:val="center"/>
              <w:rPr>
                <w:rFonts w:ascii="Times New Roman" w:hAnsi="Times New Roman"/>
                <w:b/>
                <w:sz w:val="22"/>
                <w:szCs w:val="22"/>
                <w:lang w:val="ru-RU" w:eastAsia="ru-RU"/>
              </w:rPr>
            </w:pPr>
            <w:r w:rsidRPr="00BC7BF3">
              <w:rPr>
                <w:rFonts w:ascii="Times New Roman" w:hAnsi="Times New Roman"/>
                <w:b/>
                <w:sz w:val="22"/>
                <w:szCs w:val="22"/>
                <w:lang w:val="ru-RU" w:eastAsia="ru-RU"/>
              </w:rPr>
              <w:t>Перечень основных данных и требований</w:t>
            </w:r>
          </w:p>
        </w:tc>
        <w:tc>
          <w:tcPr>
            <w:tcW w:w="6629" w:type="dxa"/>
            <w:vAlign w:val="center"/>
          </w:tcPr>
          <w:p w14:paraId="2BAC6163" w14:textId="77777777" w:rsidR="00BC7BF3" w:rsidRPr="00BC7BF3" w:rsidRDefault="00BC7BF3" w:rsidP="00BC7BF3">
            <w:pPr>
              <w:jc w:val="center"/>
              <w:rPr>
                <w:rFonts w:ascii="Times New Roman" w:hAnsi="Times New Roman"/>
                <w:b/>
                <w:sz w:val="22"/>
                <w:szCs w:val="22"/>
                <w:lang w:val="ru-RU" w:eastAsia="ru-RU"/>
              </w:rPr>
            </w:pPr>
            <w:r w:rsidRPr="00BC7BF3">
              <w:rPr>
                <w:rFonts w:ascii="Times New Roman" w:hAnsi="Times New Roman"/>
                <w:b/>
                <w:sz w:val="22"/>
                <w:szCs w:val="22"/>
                <w:lang w:val="ru-RU" w:eastAsia="ru-RU"/>
              </w:rPr>
              <w:t>Содержание основных данных и требований</w:t>
            </w:r>
          </w:p>
        </w:tc>
      </w:tr>
      <w:tr w:rsidR="00BC7BF3" w:rsidRPr="007608AB" w14:paraId="227A404B" w14:textId="77777777" w:rsidTr="007C620D">
        <w:tc>
          <w:tcPr>
            <w:tcW w:w="901" w:type="dxa"/>
            <w:vAlign w:val="center"/>
          </w:tcPr>
          <w:p w14:paraId="7BCDA7A8"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1</w:t>
            </w:r>
          </w:p>
        </w:tc>
        <w:tc>
          <w:tcPr>
            <w:tcW w:w="2501" w:type="dxa"/>
            <w:vAlign w:val="center"/>
          </w:tcPr>
          <w:p w14:paraId="1BA5BFFF"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Заказчик</w:t>
            </w:r>
          </w:p>
        </w:tc>
        <w:tc>
          <w:tcPr>
            <w:tcW w:w="6629" w:type="dxa"/>
            <w:vAlign w:val="center"/>
          </w:tcPr>
          <w:p w14:paraId="40C36158"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АО «Национальный банк внешнеэкономической деятельности Республики Узбекистан»</w:t>
            </w:r>
          </w:p>
        </w:tc>
      </w:tr>
      <w:tr w:rsidR="00BC7BF3" w:rsidRPr="007608AB" w14:paraId="615C3597" w14:textId="77777777" w:rsidTr="007C620D">
        <w:tc>
          <w:tcPr>
            <w:tcW w:w="901" w:type="dxa"/>
            <w:vAlign w:val="center"/>
          </w:tcPr>
          <w:p w14:paraId="4701301F"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2</w:t>
            </w:r>
          </w:p>
        </w:tc>
        <w:tc>
          <w:tcPr>
            <w:tcW w:w="2501" w:type="dxa"/>
            <w:vAlign w:val="center"/>
          </w:tcPr>
          <w:p w14:paraId="139FFBEB"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Основание для разработки</w:t>
            </w:r>
          </w:p>
        </w:tc>
        <w:tc>
          <w:tcPr>
            <w:tcW w:w="6629" w:type="dxa"/>
            <w:vAlign w:val="center"/>
          </w:tcPr>
          <w:p w14:paraId="7B901400"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Письмо Наманганского</w:t>
            </w:r>
            <w:r w:rsidRPr="00BC7BF3">
              <w:rPr>
                <w:rFonts w:ascii="Times New Roman" w:hAnsi="Times New Roman"/>
                <w:sz w:val="22"/>
                <w:szCs w:val="22"/>
                <w:lang w:val="ru-RU" w:eastAsia="ru-RU"/>
              </w:rPr>
              <w:t xml:space="preserve"> </w:t>
            </w:r>
            <w:r w:rsidRPr="00BC7BF3">
              <w:rPr>
                <w:rFonts w:ascii="Times New Roman" w:hAnsi="Times New Roman"/>
                <w:sz w:val="22"/>
                <w:szCs w:val="22"/>
                <w:lang w:val="uz-Cyrl-UZ" w:eastAsia="ru-RU"/>
              </w:rPr>
              <w:t>территориального управления Государственного комитета промышленной</w:t>
            </w:r>
            <w:r w:rsidRPr="00BC7BF3">
              <w:rPr>
                <w:rFonts w:ascii="Times New Roman" w:hAnsi="Times New Roman"/>
                <w:sz w:val="22"/>
                <w:szCs w:val="22"/>
                <w:lang w:val="ru-RU" w:eastAsia="ru-RU"/>
              </w:rPr>
              <w:t xml:space="preserve"> безопасности Республики Узбекистан №32-1 от 13.01.2023г. </w:t>
            </w:r>
          </w:p>
        </w:tc>
      </w:tr>
      <w:tr w:rsidR="00BC7BF3" w:rsidRPr="00BC7BF3" w14:paraId="3014DC33" w14:textId="77777777" w:rsidTr="007C620D">
        <w:tc>
          <w:tcPr>
            <w:tcW w:w="901" w:type="dxa"/>
            <w:vAlign w:val="center"/>
          </w:tcPr>
          <w:p w14:paraId="2980C9C8"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3</w:t>
            </w:r>
          </w:p>
        </w:tc>
        <w:tc>
          <w:tcPr>
            <w:tcW w:w="2501" w:type="dxa"/>
            <w:vAlign w:val="center"/>
          </w:tcPr>
          <w:p w14:paraId="4CC9D506" w14:textId="77777777" w:rsidR="00BC7BF3" w:rsidRPr="00BC7BF3" w:rsidRDefault="00BC7BF3" w:rsidP="00BC7BF3">
            <w:pPr>
              <w:rPr>
                <w:rFonts w:ascii="Times New Roman" w:hAnsi="Times New Roman"/>
                <w:color w:val="FF0000"/>
                <w:sz w:val="22"/>
                <w:szCs w:val="22"/>
                <w:lang w:val="ru-RU" w:eastAsia="ru-RU"/>
              </w:rPr>
            </w:pPr>
            <w:r w:rsidRPr="00BC7BF3">
              <w:rPr>
                <w:rFonts w:ascii="Times New Roman" w:hAnsi="Times New Roman"/>
                <w:sz w:val="22"/>
                <w:szCs w:val="22"/>
                <w:lang w:val="ru-RU" w:eastAsia="ru-RU"/>
              </w:rPr>
              <w:t>Вид строительства</w:t>
            </w:r>
          </w:p>
        </w:tc>
        <w:tc>
          <w:tcPr>
            <w:tcW w:w="6629" w:type="dxa"/>
            <w:vAlign w:val="center"/>
          </w:tcPr>
          <w:p w14:paraId="75FE1913" w14:textId="6E3F1FEA" w:rsidR="00BC7BF3" w:rsidRPr="00BC7BF3" w:rsidRDefault="00BC7BF3" w:rsidP="00BC7BF3">
            <w:pPr>
              <w:jc w:val="both"/>
              <w:rPr>
                <w:rFonts w:ascii="Times New Roman" w:hAnsi="Times New Roman"/>
                <w:sz w:val="22"/>
                <w:szCs w:val="22"/>
                <w:lang w:val="ru-RU" w:eastAsia="ru-RU"/>
              </w:rPr>
            </w:pPr>
            <w:bookmarkStart w:id="5" w:name="_Hlk129271776"/>
            <w:r w:rsidRPr="00BC7BF3">
              <w:rPr>
                <w:rFonts w:ascii="Times New Roman" w:hAnsi="Times New Roman"/>
                <w:sz w:val="22"/>
                <w:szCs w:val="22"/>
                <w:lang w:val="ru-RU" w:eastAsia="ru-RU"/>
              </w:rPr>
              <w:t xml:space="preserve">Установка лифта в здании Наманганского областного филиала </w:t>
            </w:r>
            <w:r w:rsidR="00705F13" w:rsidRPr="00BC7BF3">
              <w:rPr>
                <w:rFonts w:ascii="Times New Roman" w:hAnsi="Times New Roman"/>
                <w:sz w:val="22"/>
                <w:szCs w:val="22"/>
                <w:lang w:val="uz-Cyrl-UZ" w:eastAsia="ru-RU"/>
              </w:rPr>
              <w:t>АО «Национальный банк внешнеэкономической деятельности Республики Узбекистан»</w:t>
            </w:r>
            <w:r w:rsidR="00705F13">
              <w:rPr>
                <w:rFonts w:ascii="Times New Roman" w:hAnsi="Times New Roman"/>
                <w:sz w:val="22"/>
                <w:szCs w:val="22"/>
                <w:lang w:val="uz-Cyrl-UZ" w:eastAsia="ru-RU"/>
              </w:rPr>
              <w:t xml:space="preserve"> </w:t>
            </w:r>
            <w:r w:rsidRPr="00BC7BF3">
              <w:rPr>
                <w:rFonts w:ascii="Times New Roman" w:hAnsi="Times New Roman"/>
                <w:sz w:val="22"/>
                <w:szCs w:val="22"/>
                <w:lang w:val="ru-RU" w:eastAsia="ru-RU"/>
              </w:rPr>
              <w:t>по адресу: г. Наманган, пр-т. И. Каримова 2.</w:t>
            </w:r>
            <w:bookmarkEnd w:id="5"/>
          </w:p>
        </w:tc>
      </w:tr>
      <w:tr w:rsidR="00BC7BF3" w:rsidRPr="00BC7BF3" w14:paraId="75EE7E8C" w14:textId="77777777" w:rsidTr="007C620D">
        <w:tc>
          <w:tcPr>
            <w:tcW w:w="901" w:type="dxa"/>
            <w:vAlign w:val="center"/>
          </w:tcPr>
          <w:p w14:paraId="2B505264"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4</w:t>
            </w:r>
          </w:p>
        </w:tc>
        <w:tc>
          <w:tcPr>
            <w:tcW w:w="2501" w:type="dxa"/>
            <w:vAlign w:val="center"/>
          </w:tcPr>
          <w:p w14:paraId="43759334"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Источник финансирования</w:t>
            </w:r>
          </w:p>
        </w:tc>
        <w:tc>
          <w:tcPr>
            <w:tcW w:w="6629" w:type="dxa"/>
            <w:vAlign w:val="center"/>
          </w:tcPr>
          <w:p w14:paraId="109D19AB"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Собственные средства Банка</w:t>
            </w:r>
          </w:p>
        </w:tc>
      </w:tr>
      <w:tr w:rsidR="00BC7BF3" w:rsidRPr="00BC7BF3" w14:paraId="100A2B9E" w14:textId="77777777" w:rsidTr="007C620D">
        <w:tc>
          <w:tcPr>
            <w:tcW w:w="901" w:type="dxa"/>
            <w:vAlign w:val="center"/>
          </w:tcPr>
          <w:p w14:paraId="5979C15C"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5</w:t>
            </w:r>
          </w:p>
        </w:tc>
        <w:tc>
          <w:tcPr>
            <w:tcW w:w="2501" w:type="dxa"/>
            <w:vAlign w:val="center"/>
          </w:tcPr>
          <w:p w14:paraId="2EFBD40B"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Стоимость установки лифта</w:t>
            </w:r>
          </w:p>
        </w:tc>
        <w:tc>
          <w:tcPr>
            <w:tcW w:w="6629" w:type="dxa"/>
            <w:vAlign w:val="center"/>
          </w:tcPr>
          <w:p w14:paraId="0E0279DF" w14:textId="77777777" w:rsidR="00BC7BF3" w:rsidRPr="00BC7BF3" w:rsidRDefault="00BC7BF3" w:rsidP="00BC7BF3">
            <w:pPr>
              <w:tabs>
                <w:tab w:val="left" w:pos="1304"/>
                <w:tab w:val="center" w:pos="3230"/>
              </w:tabs>
              <w:rPr>
                <w:rFonts w:ascii="Times New Roman" w:hAnsi="Times New Roman"/>
                <w:b/>
                <w:sz w:val="22"/>
                <w:szCs w:val="22"/>
                <w:lang w:val="ru-RU" w:eastAsia="ru-RU"/>
              </w:rPr>
            </w:pPr>
            <w:r w:rsidRPr="00BC7BF3">
              <w:rPr>
                <w:rFonts w:ascii="Times New Roman" w:hAnsi="Times New Roman"/>
                <w:b/>
                <w:sz w:val="22"/>
                <w:szCs w:val="22"/>
                <w:lang w:val="uz-Cyrl-UZ" w:eastAsia="ru-RU"/>
              </w:rPr>
              <w:t xml:space="preserve">300 000 000 </w:t>
            </w:r>
            <w:r w:rsidRPr="00BC7BF3">
              <w:rPr>
                <w:rFonts w:ascii="Times New Roman" w:hAnsi="Times New Roman"/>
                <w:b/>
                <w:sz w:val="22"/>
                <w:szCs w:val="22"/>
                <w:lang w:val="ru-RU" w:eastAsia="ru-RU"/>
              </w:rPr>
              <w:t>сум с учетом НДС;</w:t>
            </w:r>
          </w:p>
        </w:tc>
      </w:tr>
      <w:tr w:rsidR="00BC7BF3" w:rsidRPr="007608AB" w14:paraId="5EF9444A" w14:textId="77777777" w:rsidTr="007C620D">
        <w:tc>
          <w:tcPr>
            <w:tcW w:w="901" w:type="dxa"/>
            <w:vAlign w:val="center"/>
          </w:tcPr>
          <w:p w14:paraId="71380A70" w14:textId="77777777" w:rsidR="00BC7BF3" w:rsidRPr="00BC7BF3" w:rsidRDefault="00BC7BF3" w:rsidP="00BC7BF3">
            <w:pPr>
              <w:rPr>
                <w:rFonts w:ascii="Times New Roman" w:hAnsi="Times New Roman"/>
                <w:sz w:val="22"/>
                <w:szCs w:val="22"/>
                <w:lang w:eastAsia="ru-RU"/>
              </w:rPr>
            </w:pPr>
            <w:r w:rsidRPr="00BC7BF3">
              <w:rPr>
                <w:rFonts w:ascii="Times New Roman" w:hAnsi="Times New Roman"/>
                <w:sz w:val="22"/>
                <w:szCs w:val="22"/>
                <w:lang w:eastAsia="ru-RU"/>
              </w:rPr>
              <w:t>6</w:t>
            </w:r>
          </w:p>
        </w:tc>
        <w:tc>
          <w:tcPr>
            <w:tcW w:w="2501" w:type="dxa"/>
            <w:vAlign w:val="center"/>
          </w:tcPr>
          <w:p w14:paraId="0DF553D1"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Требование к участнику</w:t>
            </w:r>
          </w:p>
        </w:tc>
        <w:tc>
          <w:tcPr>
            <w:tcW w:w="6629" w:type="dxa"/>
            <w:vAlign w:val="center"/>
          </w:tcPr>
          <w:p w14:paraId="179D2669"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Поставщик обязуется поставить качественное оборудование от завода изготовителя или его официального представителя (дистрибьютора) в регионе. Поставщик должен:</w:t>
            </w:r>
          </w:p>
          <w:p w14:paraId="02D74771"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 xml:space="preserve">- </w:t>
            </w:r>
            <w:bookmarkStart w:id="6" w:name="_Hlk129272027"/>
            <w:r w:rsidRPr="00BC7BF3">
              <w:rPr>
                <w:rFonts w:ascii="Times New Roman" w:hAnsi="Times New Roman"/>
                <w:sz w:val="22"/>
                <w:szCs w:val="22"/>
                <w:lang w:val="ru-RU" w:eastAsia="ru-RU"/>
              </w:rPr>
              <w:t xml:space="preserve">иметь опыт поставки данного и аналогичного оборудования на территории Республики Узбекистана - не менее 3 лет (с предоставлением референтного листа в части реализации подобных проектов на территории Республики Узбекистан), </w:t>
            </w:r>
          </w:p>
          <w:p w14:paraId="17DC5D7F"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 иметь соответствующую действующую лицензию на осуществление деятельности;</w:t>
            </w:r>
          </w:p>
          <w:p w14:paraId="7A9FC945" w14:textId="73CC2D1B" w:rsidR="00BC7BF3" w:rsidRPr="00BC7BF3" w:rsidRDefault="00BC7BF3" w:rsidP="00BC7BF3">
            <w:pPr>
              <w:tabs>
                <w:tab w:val="left" w:pos="1304"/>
                <w:tab w:val="center" w:pos="3230"/>
              </w:tabs>
              <w:jc w:val="both"/>
              <w:rPr>
                <w:rFonts w:ascii="Times New Roman" w:hAnsi="Times New Roman"/>
                <w:b/>
                <w:sz w:val="22"/>
                <w:szCs w:val="22"/>
                <w:lang w:val="uz-Cyrl-UZ" w:eastAsia="ru-RU"/>
              </w:rPr>
            </w:pPr>
            <w:r w:rsidRPr="00BC7BF3">
              <w:rPr>
                <w:rFonts w:ascii="Times New Roman" w:hAnsi="Times New Roman"/>
                <w:sz w:val="22"/>
                <w:szCs w:val="22"/>
                <w:lang w:val="ru-RU" w:eastAsia="ru-RU"/>
              </w:rPr>
              <w:t xml:space="preserve">Поставщик должен предоставить в своем </w:t>
            </w:r>
            <w:r w:rsidR="005953E2">
              <w:rPr>
                <w:rFonts w:ascii="Times New Roman" w:hAnsi="Times New Roman"/>
                <w:sz w:val="22"/>
                <w:szCs w:val="22"/>
                <w:lang w:val="ru-RU" w:eastAsia="ru-RU"/>
              </w:rPr>
              <w:br/>
            </w:r>
            <w:r w:rsidRPr="00BC7BF3">
              <w:rPr>
                <w:rFonts w:ascii="Times New Roman" w:hAnsi="Times New Roman"/>
                <w:sz w:val="22"/>
                <w:szCs w:val="22"/>
                <w:lang w:val="ru-RU" w:eastAsia="ru-RU"/>
              </w:rPr>
              <w:t>предложении соответствующую подробную информацию, подтверждающую выполнение вышеуказанного требован</w:t>
            </w:r>
            <w:bookmarkEnd w:id="6"/>
            <w:r w:rsidRPr="00BC7BF3">
              <w:rPr>
                <w:rFonts w:ascii="Times New Roman" w:hAnsi="Times New Roman"/>
                <w:sz w:val="22"/>
                <w:szCs w:val="22"/>
                <w:lang w:val="ru-RU" w:eastAsia="ru-RU"/>
              </w:rPr>
              <w:t>ия</w:t>
            </w:r>
          </w:p>
        </w:tc>
      </w:tr>
      <w:tr w:rsidR="00BC7BF3" w:rsidRPr="007608AB" w14:paraId="67742C76" w14:textId="77777777" w:rsidTr="007C620D">
        <w:tc>
          <w:tcPr>
            <w:tcW w:w="901" w:type="dxa"/>
            <w:vAlign w:val="center"/>
          </w:tcPr>
          <w:p w14:paraId="1BBDBE33" w14:textId="77777777" w:rsidR="00BC7BF3" w:rsidRPr="00BC7BF3" w:rsidRDefault="00BC7BF3" w:rsidP="00BC7BF3">
            <w:pPr>
              <w:rPr>
                <w:rFonts w:ascii="Times New Roman" w:hAnsi="Times New Roman"/>
                <w:sz w:val="22"/>
                <w:szCs w:val="22"/>
                <w:lang w:eastAsia="ru-RU"/>
              </w:rPr>
            </w:pPr>
            <w:r w:rsidRPr="00BC7BF3">
              <w:rPr>
                <w:rFonts w:ascii="Times New Roman" w:hAnsi="Times New Roman"/>
                <w:sz w:val="22"/>
                <w:szCs w:val="22"/>
                <w:lang w:eastAsia="ru-RU"/>
              </w:rPr>
              <w:t>7</w:t>
            </w:r>
          </w:p>
        </w:tc>
        <w:tc>
          <w:tcPr>
            <w:tcW w:w="2501" w:type="dxa"/>
            <w:vAlign w:val="center"/>
          </w:tcPr>
          <w:p w14:paraId="593672E8"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Не допускаются к участию конкурса</w:t>
            </w:r>
          </w:p>
        </w:tc>
        <w:tc>
          <w:tcPr>
            <w:tcW w:w="6629" w:type="dxa"/>
            <w:vAlign w:val="center"/>
          </w:tcPr>
          <w:p w14:paraId="18E319F5"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 xml:space="preserve">    -находящиеся в состоянии судебного разбирательства с заказчиком;</w:t>
            </w:r>
          </w:p>
          <w:p w14:paraId="5B678027"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 xml:space="preserve">    -находящиеся в Едином реестре недобросовестных исполнителей;</w:t>
            </w:r>
          </w:p>
          <w:p w14:paraId="2CAC4231"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 xml:space="preserve">    -должна отсутствовать просроченная дебиторская задолженность перед бюджетом и поставщиками</w:t>
            </w:r>
          </w:p>
        </w:tc>
      </w:tr>
      <w:tr w:rsidR="00BC7BF3" w:rsidRPr="007608AB" w14:paraId="43242CA6" w14:textId="77777777" w:rsidTr="007C620D">
        <w:tc>
          <w:tcPr>
            <w:tcW w:w="901" w:type="dxa"/>
            <w:vAlign w:val="center"/>
          </w:tcPr>
          <w:p w14:paraId="6EDAA2D3" w14:textId="77777777" w:rsidR="00BC7BF3" w:rsidRPr="00BC7BF3" w:rsidRDefault="00BC7BF3" w:rsidP="00BC7BF3">
            <w:pPr>
              <w:rPr>
                <w:rFonts w:ascii="Times New Roman" w:hAnsi="Times New Roman"/>
                <w:sz w:val="22"/>
                <w:szCs w:val="22"/>
                <w:lang w:eastAsia="ru-RU"/>
              </w:rPr>
            </w:pPr>
            <w:r w:rsidRPr="00BC7BF3">
              <w:rPr>
                <w:rFonts w:ascii="Times New Roman" w:hAnsi="Times New Roman"/>
                <w:sz w:val="22"/>
                <w:szCs w:val="22"/>
                <w:lang w:eastAsia="ru-RU"/>
              </w:rPr>
              <w:t>8</w:t>
            </w:r>
          </w:p>
        </w:tc>
        <w:tc>
          <w:tcPr>
            <w:tcW w:w="2501" w:type="dxa"/>
            <w:vAlign w:val="center"/>
          </w:tcPr>
          <w:p w14:paraId="54A57170"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Срок начал</w:t>
            </w:r>
            <w:r w:rsidRPr="00BC7BF3">
              <w:rPr>
                <w:rFonts w:ascii="Times New Roman" w:hAnsi="Times New Roman"/>
                <w:sz w:val="22"/>
                <w:szCs w:val="22"/>
                <w:lang w:val="uz-Cyrl-UZ" w:eastAsia="ru-RU"/>
              </w:rPr>
              <w:t>а</w:t>
            </w:r>
            <w:r w:rsidRPr="00BC7BF3">
              <w:rPr>
                <w:rFonts w:ascii="Times New Roman" w:hAnsi="Times New Roman"/>
                <w:sz w:val="22"/>
                <w:szCs w:val="22"/>
                <w:lang w:val="ru-RU" w:eastAsia="ru-RU"/>
              </w:rPr>
              <w:t xml:space="preserve"> и окончания работ</w:t>
            </w:r>
          </w:p>
        </w:tc>
        <w:tc>
          <w:tcPr>
            <w:tcW w:w="6629" w:type="dxa"/>
            <w:vAlign w:val="center"/>
          </w:tcPr>
          <w:p w14:paraId="69FDA808"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Начало с момента поступления аванса на счет подрядчика</w:t>
            </w:r>
            <w:r w:rsidRPr="00BC7BF3">
              <w:rPr>
                <w:rFonts w:ascii="Times New Roman" w:hAnsi="Times New Roman"/>
                <w:sz w:val="22"/>
                <w:szCs w:val="22"/>
                <w:lang w:val="ru-RU" w:eastAsia="ru-RU"/>
              </w:rPr>
              <w:t>, окончание через 30 дней</w:t>
            </w:r>
            <w:r w:rsidRPr="00BC7BF3">
              <w:rPr>
                <w:rFonts w:ascii="Times New Roman" w:hAnsi="Times New Roman"/>
                <w:sz w:val="22"/>
                <w:szCs w:val="22"/>
                <w:lang w:val="uz-Cyrl-UZ" w:eastAsia="ru-RU"/>
              </w:rPr>
              <w:t xml:space="preserve"> после поступления авансов</w:t>
            </w:r>
            <w:proofErr w:type="spellStart"/>
            <w:r w:rsidRPr="00BC7BF3">
              <w:rPr>
                <w:rFonts w:ascii="Times New Roman" w:hAnsi="Times New Roman"/>
                <w:sz w:val="22"/>
                <w:szCs w:val="22"/>
                <w:lang w:val="ru-RU" w:eastAsia="ru-RU"/>
              </w:rPr>
              <w:t>ых</w:t>
            </w:r>
            <w:proofErr w:type="spellEnd"/>
            <w:r w:rsidRPr="00BC7BF3">
              <w:rPr>
                <w:rFonts w:ascii="Times New Roman" w:hAnsi="Times New Roman"/>
                <w:sz w:val="22"/>
                <w:szCs w:val="22"/>
                <w:lang w:val="ru-RU" w:eastAsia="ru-RU"/>
              </w:rPr>
              <w:t xml:space="preserve"> средств.</w:t>
            </w:r>
          </w:p>
        </w:tc>
      </w:tr>
      <w:tr w:rsidR="00BC7BF3" w:rsidRPr="007608AB" w14:paraId="21FCF56D" w14:textId="77777777" w:rsidTr="007C620D">
        <w:tc>
          <w:tcPr>
            <w:tcW w:w="901" w:type="dxa"/>
            <w:vAlign w:val="center"/>
          </w:tcPr>
          <w:p w14:paraId="5DD1ABCD"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9</w:t>
            </w:r>
          </w:p>
        </w:tc>
        <w:tc>
          <w:tcPr>
            <w:tcW w:w="2501" w:type="dxa"/>
            <w:vAlign w:val="center"/>
          </w:tcPr>
          <w:p w14:paraId="4FB8CCF6"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 xml:space="preserve">Основные параметры </w:t>
            </w:r>
          </w:p>
        </w:tc>
        <w:tc>
          <w:tcPr>
            <w:tcW w:w="6629" w:type="dxa"/>
            <w:vAlign w:val="center"/>
          </w:tcPr>
          <w:p w14:paraId="7F9BCC02" w14:textId="77777777" w:rsidR="00BC7BF3" w:rsidRPr="00BC7BF3" w:rsidRDefault="00BC7BF3" w:rsidP="00BC7BF3">
            <w:pPr>
              <w:jc w:val="both"/>
              <w:rPr>
                <w:rFonts w:ascii="Times New Roman" w:hAnsi="Times New Roman"/>
                <w:sz w:val="22"/>
                <w:szCs w:val="22"/>
                <w:lang w:val="uz-Cyrl-UZ" w:eastAsia="ru-RU"/>
              </w:rPr>
            </w:pPr>
            <w:r w:rsidRPr="00BC7BF3">
              <w:rPr>
                <w:rFonts w:ascii="Times New Roman" w:hAnsi="Times New Roman"/>
                <w:sz w:val="22"/>
                <w:szCs w:val="22"/>
                <w:lang w:val="ru-RU" w:eastAsia="ru-RU"/>
              </w:rPr>
              <w:t xml:space="preserve">Размеры лифтовой шахты – 1,3х2 м. </w:t>
            </w:r>
            <w:r w:rsidRPr="00BC7BF3">
              <w:rPr>
                <w:rFonts w:ascii="Times New Roman" w:hAnsi="Times New Roman"/>
                <w:sz w:val="22"/>
                <w:szCs w:val="22"/>
                <w:lang w:eastAsia="ru-RU"/>
              </w:rPr>
              <w:t>h</w:t>
            </w:r>
            <w:r w:rsidRPr="00BC7BF3">
              <w:rPr>
                <w:rFonts w:ascii="Times New Roman" w:hAnsi="Times New Roman"/>
                <w:sz w:val="22"/>
                <w:szCs w:val="22"/>
                <w:lang w:val="ru-RU" w:eastAsia="ru-RU"/>
              </w:rPr>
              <w:t xml:space="preserve"> </w:t>
            </w:r>
            <w:r w:rsidRPr="00BC7BF3">
              <w:rPr>
                <w:rFonts w:ascii="Times New Roman" w:hAnsi="Times New Roman"/>
                <w:sz w:val="22"/>
                <w:szCs w:val="22"/>
                <w:lang w:val="uz-Cyrl-UZ" w:eastAsia="ru-RU"/>
              </w:rPr>
              <w:t>– эт – 3 м.</w:t>
            </w:r>
          </w:p>
          <w:p w14:paraId="16EE7658"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Назначение лифта - пассажирский</w:t>
            </w:r>
            <w:r w:rsidRPr="00BC7BF3">
              <w:rPr>
                <w:rFonts w:ascii="Times New Roman" w:hAnsi="Times New Roman"/>
                <w:sz w:val="22"/>
                <w:szCs w:val="22"/>
                <w:lang w:val="ru-RU" w:eastAsia="ru-RU"/>
              </w:rPr>
              <w:t>;</w:t>
            </w:r>
          </w:p>
          <w:p w14:paraId="553ECD22"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Номинальная грузоподъёмность лифта – 320 кгс</w:t>
            </w:r>
            <w:r w:rsidRPr="00BC7BF3">
              <w:rPr>
                <w:rFonts w:ascii="Times New Roman" w:hAnsi="Times New Roman"/>
                <w:sz w:val="22"/>
                <w:szCs w:val="22"/>
                <w:lang w:val="ru-RU" w:eastAsia="ru-RU"/>
              </w:rPr>
              <w:t>;</w:t>
            </w:r>
          </w:p>
          <w:p w14:paraId="65506FE9"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Номинальная скорость лифта – 0,71 м/сек</w:t>
            </w:r>
            <w:r w:rsidRPr="00BC7BF3">
              <w:rPr>
                <w:rFonts w:ascii="Times New Roman" w:hAnsi="Times New Roman"/>
                <w:sz w:val="22"/>
                <w:szCs w:val="22"/>
                <w:lang w:val="ru-RU" w:eastAsia="ru-RU"/>
              </w:rPr>
              <w:t>;</w:t>
            </w:r>
          </w:p>
          <w:p w14:paraId="59E22053"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Место расположения шахты лифта – внутри здание;</w:t>
            </w:r>
          </w:p>
          <w:p w14:paraId="52FEF275"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Число этажей обслуживаемых лифтом – 9 этаж</w:t>
            </w:r>
            <w:r w:rsidRPr="00BC7BF3">
              <w:rPr>
                <w:rFonts w:ascii="Times New Roman" w:hAnsi="Times New Roman"/>
                <w:sz w:val="22"/>
                <w:szCs w:val="22"/>
                <w:lang w:val="ru-RU" w:eastAsia="ru-RU"/>
              </w:rPr>
              <w:t>;</w:t>
            </w:r>
          </w:p>
          <w:p w14:paraId="19A85856"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Конструкция дверей шахты и кабины и тип их привода:</w:t>
            </w:r>
            <w:r w:rsidRPr="00BC7BF3">
              <w:rPr>
                <w:rFonts w:ascii="Times New Roman" w:hAnsi="Times New Roman"/>
                <w:sz w:val="22"/>
                <w:szCs w:val="22"/>
                <w:lang w:val="uz-Cyrl-UZ" w:eastAsia="ru-RU"/>
              </w:rPr>
              <w:t xml:space="preserve"> двери кабины и шахты двухстворочные</w:t>
            </w:r>
            <w:r w:rsidRPr="00BC7BF3">
              <w:rPr>
                <w:rFonts w:ascii="Times New Roman" w:hAnsi="Times New Roman"/>
                <w:sz w:val="22"/>
                <w:szCs w:val="22"/>
                <w:lang w:val="ru-RU" w:eastAsia="ru-RU"/>
              </w:rPr>
              <w:t>, раздвижные. Привод дверей кабины и шахты автоматический;</w:t>
            </w:r>
          </w:p>
          <w:p w14:paraId="6A5188F2"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М</w:t>
            </w:r>
            <w:r w:rsidRPr="00BC7BF3">
              <w:rPr>
                <w:rFonts w:ascii="Times New Roman" w:hAnsi="Times New Roman"/>
                <w:sz w:val="22"/>
                <w:szCs w:val="22"/>
                <w:lang w:val="uz-Cyrl-UZ" w:eastAsia="ru-RU"/>
              </w:rPr>
              <w:t>есто установки лебедки</w:t>
            </w:r>
            <w:r w:rsidRPr="00BC7BF3">
              <w:rPr>
                <w:rFonts w:ascii="Times New Roman" w:hAnsi="Times New Roman"/>
                <w:sz w:val="22"/>
                <w:szCs w:val="22"/>
                <w:lang w:val="ru-RU" w:eastAsia="ru-RU"/>
              </w:rPr>
              <w:t>:</w:t>
            </w:r>
            <w:r w:rsidRPr="00BC7BF3">
              <w:rPr>
                <w:rFonts w:ascii="Times New Roman" w:hAnsi="Times New Roman"/>
                <w:sz w:val="22"/>
                <w:szCs w:val="22"/>
                <w:lang w:val="uz-Cyrl-UZ" w:eastAsia="ru-RU"/>
              </w:rPr>
              <w:t xml:space="preserve"> вверху над шахтой</w:t>
            </w:r>
            <w:r w:rsidRPr="00BC7BF3">
              <w:rPr>
                <w:rFonts w:ascii="Times New Roman" w:hAnsi="Times New Roman"/>
                <w:sz w:val="22"/>
                <w:szCs w:val="22"/>
                <w:lang w:val="ru-RU" w:eastAsia="ru-RU"/>
              </w:rPr>
              <w:t>;</w:t>
            </w:r>
          </w:p>
          <w:p w14:paraId="54FFA479" w14:textId="77777777" w:rsidR="00BC7BF3" w:rsidRPr="00BC7BF3" w:rsidRDefault="00BC7BF3" w:rsidP="00BC7BF3">
            <w:pPr>
              <w:jc w:val="both"/>
              <w:rPr>
                <w:rFonts w:ascii="Times New Roman" w:hAnsi="Times New Roman"/>
                <w:sz w:val="22"/>
                <w:szCs w:val="22"/>
                <w:lang w:val="uz-Cyrl-UZ" w:eastAsia="ru-RU"/>
              </w:rPr>
            </w:pPr>
            <w:r w:rsidRPr="00BC7BF3">
              <w:rPr>
                <w:rFonts w:ascii="Times New Roman" w:hAnsi="Times New Roman"/>
                <w:sz w:val="22"/>
                <w:szCs w:val="22"/>
                <w:lang w:val="uz-Cyrl-UZ" w:eastAsia="ru-RU"/>
              </w:rPr>
              <w:t>Вместимость – не более 4 человек.</w:t>
            </w:r>
            <w:r w:rsidRPr="00BC7BF3">
              <w:rPr>
                <w:rFonts w:ascii="Times New Roman" w:hAnsi="Times New Roman"/>
                <w:sz w:val="22"/>
                <w:szCs w:val="22"/>
                <w:lang w:val="ru-RU" w:eastAsia="ru-RU"/>
              </w:rPr>
              <w:t xml:space="preserve"> </w:t>
            </w:r>
            <w:r w:rsidRPr="00BC7BF3">
              <w:rPr>
                <w:rFonts w:ascii="Times New Roman" w:hAnsi="Times New Roman"/>
                <w:sz w:val="22"/>
                <w:szCs w:val="22"/>
                <w:lang w:val="uz-Cyrl-UZ" w:eastAsia="ru-RU"/>
              </w:rPr>
              <w:t xml:space="preserve"> </w:t>
            </w:r>
          </w:p>
          <w:p w14:paraId="6E5599C2"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Род электричества тока и напряжения</w:t>
            </w:r>
            <w:r w:rsidRPr="00BC7BF3">
              <w:rPr>
                <w:rFonts w:ascii="Times New Roman" w:hAnsi="Times New Roman"/>
                <w:sz w:val="22"/>
                <w:szCs w:val="22"/>
                <w:lang w:val="ru-RU" w:eastAsia="ru-RU"/>
              </w:rPr>
              <w:t>;</w:t>
            </w:r>
          </w:p>
          <w:p w14:paraId="64F8A594"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Силовая – 380 В переменн</w:t>
            </w:r>
            <w:proofErr w:type="spellStart"/>
            <w:r w:rsidRPr="00BC7BF3">
              <w:rPr>
                <w:rFonts w:ascii="Times New Roman" w:hAnsi="Times New Roman"/>
                <w:sz w:val="22"/>
                <w:szCs w:val="22"/>
                <w:lang w:val="ru-RU" w:eastAsia="ru-RU"/>
              </w:rPr>
              <w:t>ый</w:t>
            </w:r>
            <w:proofErr w:type="spellEnd"/>
            <w:r w:rsidRPr="00BC7BF3">
              <w:rPr>
                <w:rFonts w:ascii="Times New Roman" w:hAnsi="Times New Roman"/>
                <w:sz w:val="22"/>
                <w:szCs w:val="22"/>
                <w:lang w:val="ru-RU" w:eastAsia="ru-RU"/>
              </w:rPr>
              <w:t>;</w:t>
            </w:r>
          </w:p>
          <w:p w14:paraId="31F51394" w14:textId="77777777" w:rsidR="00BC7BF3" w:rsidRPr="00BC7BF3" w:rsidRDefault="00BC7BF3" w:rsidP="00BC7BF3">
            <w:pPr>
              <w:jc w:val="both"/>
              <w:rPr>
                <w:rFonts w:ascii="Times New Roman" w:hAnsi="Times New Roman"/>
                <w:sz w:val="22"/>
                <w:szCs w:val="22"/>
                <w:lang w:val="ru-RU" w:eastAsia="ru-RU"/>
              </w:rPr>
            </w:pPr>
            <w:proofErr w:type="spellStart"/>
            <w:r w:rsidRPr="00BC7BF3">
              <w:rPr>
                <w:rFonts w:ascii="Times New Roman" w:hAnsi="Times New Roman"/>
                <w:sz w:val="22"/>
                <w:szCs w:val="22"/>
                <w:lang w:val="ru-RU" w:eastAsia="ru-RU"/>
              </w:rPr>
              <w:t>Управлени</w:t>
            </w:r>
            <w:proofErr w:type="spellEnd"/>
            <w:r w:rsidRPr="00BC7BF3">
              <w:rPr>
                <w:rFonts w:ascii="Times New Roman" w:hAnsi="Times New Roman"/>
                <w:sz w:val="22"/>
                <w:szCs w:val="22"/>
                <w:lang w:val="uz-Cyrl-UZ" w:eastAsia="ru-RU"/>
              </w:rPr>
              <w:t>е</w:t>
            </w:r>
            <w:r w:rsidRPr="00BC7BF3">
              <w:rPr>
                <w:rFonts w:ascii="Times New Roman" w:hAnsi="Times New Roman"/>
                <w:sz w:val="22"/>
                <w:szCs w:val="22"/>
                <w:lang w:val="ru-RU" w:eastAsia="ru-RU"/>
              </w:rPr>
              <w:t xml:space="preserve"> – 110 В постоянный.</w:t>
            </w:r>
          </w:p>
        </w:tc>
      </w:tr>
      <w:tr w:rsidR="00BC7BF3" w:rsidRPr="007608AB" w14:paraId="5955FC9D" w14:textId="77777777" w:rsidTr="007C620D">
        <w:tc>
          <w:tcPr>
            <w:tcW w:w="901" w:type="dxa"/>
            <w:vAlign w:val="center"/>
          </w:tcPr>
          <w:p w14:paraId="00601637"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10</w:t>
            </w:r>
          </w:p>
        </w:tc>
        <w:tc>
          <w:tcPr>
            <w:tcW w:w="2501" w:type="dxa"/>
            <w:vAlign w:val="center"/>
          </w:tcPr>
          <w:p w14:paraId="34687F15"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Требования к отделке кабин пассажирских лифтов</w:t>
            </w:r>
          </w:p>
          <w:p w14:paraId="27E01532" w14:textId="77777777" w:rsidR="00BC7BF3" w:rsidRPr="00BC7BF3" w:rsidRDefault="00BC7BF3" w:rsidP="00BC7BF3">
            <w:pPr>
              <w:rPr>
                <w:rFonts w:ascii="Times New Roman" w:hAnsi="Times New Roman"/>
                <w:sz w:val="22"/>
                <w:szCs w:val="22"/>
                <w:lang w:val="ru-RU" w:eastAsia="ru-RU"/>
              </w:rPr>
            </w:pPr>
          </w:p>
        </w:tc>
        <w:tc>
          <w:tcPr>
            <w:tcW w:w="6629" w:type="dxa"/>
            <w:vAlign w:val="center"/>
          </w:tcPr>
          <w:p w14:paraId="5A99DFAD" w14:textId="77777777" w:rsidR="00BC7BF3" w:rsidRPr="00BC7BF3" w:rsidRDefault="00BC7BF3" w:rsidP="00BC7BF3">
            <w:pPr>
              <w:jc w:val="both"/>
              <w:rPr>
                <w:rFonts w:ascii="Times New Roman" w:hAnsi="Times New Roman"/>
                <w:sz w:val="22"/>
                <w:szCs w:val="22"/>
                <w:lang w:val="uz-Cyrl-UZ" w:eastAsia="ru-RU"/>
              </w:rPr>
            </w:pPr>
            <w:r w:rsidRPr="00BC7BF3">
              <w:rPr>
                <w:rFonts w:ascii="Times New Roman" w:hAnsi="Times New Roman"/>
                <w:sz w:val="22"/>
                <w:szCs w:val="22"/>
                <w:lang w:val="ru-RU" w:eastAsia="ru-RU"/>
              </w:rPr>
              <w:t>Отделка кабины детали:</w:t>
            </w:r>
          </w:p>
          <w:p w14:paraId="5C26D8BF"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uz-Cyrl-UZ" w:eastAsia="ru-RU"/>
              </w:rPr>
              <w:t>Дизайн кабин</w:t>
            </w:r>
            <w:r w:rsidRPr="00BC7BF3">
              <w:rPr>
                <w:rFonts w:ascii="Times New Roman" w:hAnsi="Times New Roman"/>
                <w:sz w:val="22"/>
                <w:szCs w:val="22"/>
                <w:lang w:val="ru-RU" w:eastAsia="ru-RU"/>
              </w:rPr>
              <w:t xml:space="preserve">ы должен предполагать визуальное увеличение пространство. Элементы отделки рассчитаны на долгосрочное и интенсивное использование. Не допускается использование </w:t>
            </w:r>
            <w:r w:rsidRPr="00BC7BF3">
              <w:rPr>
                <w:rFonts w:ascii="Times New Roman" w:hAnsi="Times New Roman"/>
                <w:sz w:val="22"/>
                <w:szCs w:val="22"/>
                <w:lang w:val="ru-RU" w:eastAsia="ru-RU"/>
              </w:rPr>
              <w:lastRenderedPageBreak/>
              <w:t xml:space="preserve">выступающих углов и поверхности. Должны превалировать гладкие поверхности и сглаженные узлы. Зеркала. Хорошее освещение – теплый свет и вентиляция.   </w:t>
            </w:r>
          </w:p>
        </w:tc>
      </w:tr>
      <w:tr w:rsidR="00BC7BF3" w:rsidRPr="007608AB" w14:paraId="5B36997A" w14:textId="77777777" w:rsidTr="007C620D">
        <w:tc>
          <w:tcPr>
            <w:tcW w:w="901" w:type="dxa"/>
            <w:vAlign w:val="center"/>
          </w:tcPr>
          <w:p w14:paraId="52C8FC15"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lastRenderedPageBreak/>
              <w:t>11</w:t>
            </w:r>
          </w:p>
        </w:tc>
        <w:tc>
          <w:tcPr>
            <w:tcW w:w="2501" w:type="dxa"/>
            <w:vAlign w:val="center"/>
          </w:tcPr>
          <w:p w14:paraId="037BA4CC" w14:textId="77777777" w:rsidR="00BC7BF3" w:rsidRPr="00BC7BF3" w:rsidRDefault="00BC7BF3" w:rsidP="00BC7BF3">
            <w:pPr>
              <w:rPr>
                <w:rFonts w:ascii="Times New Roman" w:hAnsi="Times New Roman"/>
                <w:sz w:val="22"/>
                <w:szCs w:val="22"/>
                <w:lang w:val="uz-Cyrl-UZ" w:eastAsia="ru-RU"/>
              </w:rPr>
            </w:pPr>
            <w:r w:rsidRPr="00BC7BF3">
              <w:rPr>
                <w:rFonts w:ascii="Times New Roman" w:hAnsi="Times New Roman"/>
                <w:sz w:val="22"/>
                <w:szCs w:val="22"/>
                <w:lang w:val="uz-Cyrl-UZ" w:eastAsia="ru-RU"/>
              </w:rPr>
              <w:t>Оборудование должно соответствовать требованиям</w:t>
            </w:r>
          </w:p>
        </w:tc>
        <w:tc>
          <w:tcPr>
            <w:tcW w:w="6629" w:type="dxa"/>
            <w:vAlign w:val="center"/>
          </w:tcPr>
          <w:p w14:paraId="396DE08E" w14:textId="77777777" w:rsidR="00BC7BF3" w:rsidRPr="00BC7BF3" w:rsidRDefault="00BC7BF3" w:rsidP="00BC7BF3">
            <w:pPr>
              <w:jc w:val="both"/>
              <w:rPr>
                <w:rFonts w:ascii="Times New Roman" w:hAnsi="Times New Roman"/>
                <w:sz w:val="22"/>
                <w:szCs w:val="22"/>
                <w:lang w:val="uz-Cyrl-UZ" w:eastAsia="ru-RU"/>
              </w:rPr>
            </w:pPr>
            <w:r w:rsidRPr="00BC7BF3">
              <w:rPr>
                <w:rFonts w:ascii="Times New Roman" w:hAnsi="Times New Roman"/>
                <w:sz w:val="22"/>
                <w:szCs w:val="22"/>
                <w:lang w:val="uz-Cyrl-UZ" w:eastAsia="ru-RU"/>
              </w:rPr>
              <w:t>- Техничесикий регламент о безопасности лифтов</w:t>
            </w:r>
            <w:r w:rsidRPr="00BC7BF3">
              <w:rPr>
                <w:rFonts w:ascii="Times New Roman" w:hAnsi="Times New Roman"/>
                <w:sz w:val="22"/>
                <w:szCs w:val="22"/>
                <w:lang w:val="ru-RU" w:eastAsia="ru-RU"/>
              </w:rPr>
              <w:t>,</w:t>
            </w:r>
            <w:r w:rsidRPr="00BC7BF3">
              <w:rPr>
                <w:rFonts w:ascii="Times New Roman" w:hAnsi="Times New Roman"/>
                <w:sz w:val="22"/>
                <w:szCs w:val="22"/>
                <w:lang w:val="uz-Cyrl-UZ" w:eastAsia="ru-RU"/>
              </w:rPr>
              <w:t xml:space="preserve"> утвержденный ПКМ – 801 от 06.10.2017г.</w:t>
            </w:r>
          </w:p>
          <w:p w14:paraId="474C7523" w14:textId="77777777" w:rsidR="00BC7BF3" w:rsidRPr="00BC7BF3" w:rsidRDefault="00BC7BF3" w:rsidP="00BC7BF3">
            <w:pPr>
              <w:jc w:val="both"/>
              <w:rPr>
                <w:rFonts w:ascii="Times New Roman" w:hAnsi="Times New Roman"/>
                <w:sz w:val="22"/>
                <w:szCs w:val="22"/>
                <w:lang w:val="uz-Cyrl-UZ" w:eastAsia="ru-RU"/>
              </w:rPr>
            </w:pPr>
            <w:r w:rsidRPr="00BC7BF3">
              <w:rPr>
                <w:rFonts w:ascii="Times New Roman" w:hAnsi="Times New Roman"/>
                <w:sz w:val="22"/>
                <w:szCs w:val="22"/>
                <w:lang w:val="uz-Cyrl-UZ" w:eastAsia="ru-RU"/>
              </w:rPr>
              <w:t>- Приказ Государственной инспекции по надзору за геологическим изучение недр</w:t>
            </w:r>
            <w:r w:rsidRPr="00BC7BF3">
              <w:rPr>
                <w:rFonts w:ascii="Times New Roman" w:hAnsi="Times New Roman"/>
                <w:sz w:val="22"/>
                <w:szCs w:val="22"/>
                <w:lang w:val="ru-RU" w:eastAsia="ru-RU"/>
              </w:rPr>
              <w:t xml:space="preserve">, безопасным ведением работ в промышленности, горном деле и коммунально-бытовом секторе при Кабинете Министров Республики Узбекистан «Об утверждении правил устройства и безопасной эксплуатации лифтов» №16/НТД-2 от 17.08.2018г. </w:t>
            </w:r>
          </w:p>
        </w:tc>
      </w:tr>
      <w:tr w:rsidR="00BC7BF3" w:rsidRPr="007608AB" w14:paraId="51CEF642" w14:textId="77777777" w:rsidTr="007C620D">
        <w:tc>
          <w:tcPr>
            <w:tcW w:w="901" w:type="dxa"/>
            <w:vAlign w:val="center"/>
          </w:tcPr>
          <w:p w14:paraId="58AACE63"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12</w:t>
            </w:r>
          </w:p>
        </w:tc>
        <w:tc>
          <w:tcPr>
            <w:tcW w:w="2501" w:type="dxa"/>
            <w:vAlign w:val="center"/>
          </w:tcPr>
          <w:p w14:paraId="2BBC897A"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Требования к безопасности выполнения работ</w:t>
            </w:r>
          </w:p>
        </w:tc>
        <w:tc>
          <w:tcPr>
            <w:tcW w:w="6629" w:type="dxa"/>
            <w:vAlign w:val="center"/>
          </w:tcPr>
          <w:p w14:paraId="7AF2DB2B"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Руководствоваться требованиям нормативных документов. Ответственность за соблюдение правил безопасности, охраны труда и санитарно-гигиенического режима на объекте возлагается на поставщика.</w:t>
            </w:r>
          </w:p>
        </w:tc>
      </w:tr>
      <w:tr w:rsidR="00BC7BF3" w:rsidRPr="007608AB" w14:paraId="6DF38146" w14:textId="77777777" w:rsidTr="007C620D">
        <w:trPr>
          <w:trHeight w:val="1998"/>
        </w:trPr>
        <w:tc>
          <w:tcPr>
            <w:tcW w:w="901" w:type="dxa"/>
            <w:vAlign w:val="center"/>
          </w:tcPr>
          <w:p w14:paraId="0BCA22B6"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13</w:t>
            </w:r>
          </w:p>
        </w:tc>
        <w:tc>
          <w:tcPr>
            <w:tcW w:w="2501" w:type="dxa"/>
            <w:vAlign w:val="center"/>
          </w:tcPr>
          <w:p w14:paraId="64A266B3"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Правила контроля и порядок сдачи результатов работ</w:t>
            </w:r>
          </w:p>
        </w:tc>
        <w:tc>
          <w:tcPr>
            <w:tcW w:w="6629" w:type="dxa"/>
            <w:vAlign w:val="center"/>
          </w:tcPr>
          <w:p w14:paraId="454ABEEA"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До начала испытаний, согласно настоящему ТЗ, Поставщик должен обеспечить завершение монтажных и пусконаладочных работ.</w:t>
            </w:r>
          </w:p>
          <w:p w14:paraId="5F8AE156"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 xml:space="preserve">Поставщик должен предоставить на утверждение до начала приёмочных испытаний подробную информацию по критериям испытаний, процедуру испытаний и приёмки, </w:t>
            </w:r>
            <w:proofErr w:type="spellStart"/>
            <w:r w:rsidRPr="00BC7BF3">
              <w:rPr>
                <w:rFonts w:ascii="Times New Roman" w:hAnsi="Times New Roman"/>
                <w:sz w:val="22"/>
                <w:szCs w:val="22"/>
                <w:lang w:val="ru-RU" w:eastAsia="ru-RU"/>
              </w:rPr>
              <w:t>согласованн</w:t>
            </w:r>
            <w:proofErr w:type="spellEnd"/>
            <w:r w:rsidRPr="00BC7BF3">
              <w:rPr>
                <w:rFonts w:ascii="Times New Roman" w:hAnsi="Times New Roman"/>
                <w:sz w:val="22"/>
                <w:szCs w:val="22"/>
                <w:lang w:val="uz-Cyrl-UZ" w:eastAsia="ru-RU"/>
              </w:rPr>
              <w:t>ую</w:t>
            </w:r>
            <w:r w:rsidRPr="00BC7BF3">
              <w:rPr>
                <w:rFonts w:ascii="Times New Roman" w:hAnsi="Times New Roman"/>
                <w:sz w:val="22"/>
                <w:szCs w:val="22"/>
                <w:lang w:val="ru-RU" w:eastAsia="ru-RU"/>
              </w:rPr>
              <w:t xml:space="preserve"> строго с Заказчиком.</w:t>
            </w:r>
          </w:p>
        </w:tc>
      </w:tr>
      <w:tr w:rsidR="00BC7BF3" w:rsidRPr="007608AB" w14:paraId="7837040B" w14:textId="77777777" w:rsidTr="007C620D">
        <w:trPr>
          <w:trHeight w:val="768"/>
        </w:trPr>
        <w:tc>
          <w:tcPr>
            <w:tcW w:w="901" w:type="dxa"/>
            <w:vAlign w:val="center"/>
          </w:tcPr>
          <w:p w14:paraId="31B33CE3"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14</w:t>
            </w:r>
          </w:p>
        </w:tc>
        <w:tc>
          <w:tcPr>
            <w:tcW w:w="2501" w:type="dxa"/>
            <w:vAlign w:val="center"/>
          </w:tcPr>
          <w:p w14:paraId="44339E04"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Требования по обеспечению финансирования</w:t>
            </w:r>
          </w:p>
        </w:tc>
        <w:tc>
          <w:tcPr>
            <w:tcW w:w="6629" w:type="dxa"/>
            <w:vAlign w:val="center"/>
          </w:tcPr>
          <w:p w14:paraId="0B41D939"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50% аванс, 50% текущее финансирование за выполненные работы.</w:t>
            </w:r>
          </w:p>
        </w:tc>
      </w:tr>
      <w:tr w:rsidR="00BC7BF3" w:rsidRPr="007608AB" w14:paraId="187BD068" w14:textId="77777777" w:rsidTr="007C620D">
        <w:tc>
          <w:tcPr>
            <w:tcW w:w="901" w:type="dxa"/>
            <w:vAlign w:val="center"/>
          </w:tcPr>
          <w:p w14:paraId="71A31DDE"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15</w:t>
            </w:r>
          </w:p>
        </w:tc>
        <w:tc>
          <w:tcPr>
            <w:tcW w:w="2501" w:type="dxa"/>
            <w:vAlign w:val="center"/>
          </w:tcPr>
          <w:p w14:paraId="19BDC1DD"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Требования по передаче подрядчику технических и иных документов</w:t>
            </w:r>
          </w:p>
        </w:tc>
        <w:tc>
          <w:tcPr>
            <w:tcW w:w="6629" w:type="dxa"/>
            <w:vAlign w:val="center"/>
          </w:tcPr>
          <w:p w14:paraId="1FC30AA3"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Заказчику передаётся согласован</w:t>
            </w:r>
            <w:r w:rsidRPr="00BC7BF3">
              <w:rPr>
                <w:rFonts w:ascii="Times New Roman" w:hAnsi="Times New Roman"/>
                <w:sz w:val="22"/>
                <w:szCs w:val="22"/>
                <w:lang w:val="uz-Cyrl-UZ" w:eastAsia="ru-RU"/>
              </w:rPr>
              <w:t>ие</w:t>
            </w:r>
            <w:r w:rsidRPr="00BC7BF3">
              <w:rPr>
                <w:rFonts w:ascii="Times New Roman" w:hAnsi="Times New Roman"/>
                <w:sz w:val="22"/>
                <w:szCs w:val="22"/>
                <w:lang w:val="ru-RU" w:eastAsia="ru-RU"/>
              </w:rPr>
              <w:t xml:space="preserve"> в установленном порядке на бумажном виде и на электронном носителе все альбомы рабочих чертежей и сметные документации.</w:t>
            </w:r>
          </w:p>
        </w:tc>
      </w:tr>
      <w:tr w:rsidR="00BC7BF3" w:rsidRPr="007608AB" w14:paraId="7153E29D" w14:textId="77777777" w:rsidTr="007C620D">
        <w:trPr>
          <w:trHeight w:val="3362"/>
        </w:trPr>
        <w:tc>
          <w:tcPr>
            <w:tcW w:w="901" w:type="dxa"/>
            <w:vAlign w:val="center"/>
          </w:tcPr>
          <w:p w14:paraId="60F6DA4E"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16</w:t>
            </w:r>
          </w:p>
        </w:tc>
        <w:tc>
          <w:tcPr>
            <w:tcW w:w="2501" w:type="dxa"/>
            <w:vAlign w:val="center"/>
          </w:tcPr>
          <w:p w14:paraId="7921C8D6" w14:textId="77777777" w:rsidR="00BC7BF3" w:rsidRPr="00BC7BF3" w:rsidRDefault="00BC7BF3" w:rsidP="00BC7BF3">
            <w:pPr>
              <w:rPr>
                <w:rFonts w:ascii="Times New Roman" w:hAnsi="Times New Roman"/>
                <w:sz w:val="22"/>
                <w:szCs w:val="22"/>
                <w:lang w:val="uz-Cyrl-UZ" w:eastAsia="ru-RU"/>
              </w:rPr>
            </w:pPr>
            <w:r w:rsidRPr="00BC7BF3">
              <w:rPr>
                <w:rFonts w:ascii="Times New Roman" w:hAnsi="Times New Roman"/>
                <w:sz w:val="22"/>
                <w:szCs w:val="22"/>
                <w:lang w:val="ru-RU" w:eastAsia="ru-RU"/>
              </w:rPr>
              <w:t>Требования по объёму и срокам гарантий качества работ</w:t>
            </w:r>
          </w:p>
        </w:tc>
        <w:tc>
          <w:tcPr>
            <w:tcW w:w="6629" w:type="dxa"/>
            <w:vAlign w:val="center"/>
          </w:tcPr>
          <w:p w14:paraId="2022A62A"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Все работы выполнять в соответствии с данными ТЗ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6C4D6CCD"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r w:rsidR="00BC7BF3" w:rsidRPr="00BC7BF3" w14:paraId="48E4F54E" w14:textId="77777777" w:rsidTr="007C620D">
        <w:trPr>
          <w:trHeight w:val="672"/>
        </w:trPr>
        <w:tc>
          <w:tcPr>
            <w:tcW w:w="901" w:type="dxa"/>
            <w:vAlign w:val="center"/>
          </w:tcPr>
          <w:p w14:paraId="3A29A1D6"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17</w:t>
            </w:r>
          </w:p>
        </w:tc>
        <w:tc>
          <w:tcPr>
            <w:tcW w:w="2501" w:type="dxa"/>
            <w:vAlign w:val="center"/>
          </w:tcPr>
          <w:p w14:paraId="6A3271DF" w14:textId="77777777" w:rsidR="00BC7BF3" w:rsidRPr="00BC7BF3" w:rsidRDefault="00BC7BF3" w:rsidP="00BC7BF3">
            <w:pPr>
              <w:rPr>
                <w:rFonts w:ascii="Times New Roman" w:hAnsi="Times New Roman"/>
                <w:sz w:val="22"/>
                <w:szCs w:val="22"/>
                <w:lang w:val="ru-RU" w:eastAsia="ru-RU"/>
              </w:rPr>
            </w:pPr>
            <w:r w:rsidRPr="00BC7BF3">
              <w:rPr>
                <w:rFonts w:ascii="Times New Roman" w:hAnsi="Times New Roman"/>
                <w:sz w:val="22"/>
                <w:szCs w:val="22"/>
                <w:lang w:val="ru-RU" w:eastAsia="ru-RU"/>
              </w:rPr>
              <w:t>Требования к документации</w:t>
            </w:r>
          </w:p>
        </w:tc>
        <w:tc>
          <w:tcPr>
            <w:tcW w:w="6629" w:type="dxa"/>
            <w:vAlign w:val="center"/>
          </w:tcPr>
          <w:p w14:paraId="2C475DC4" w14:textId="77777777" w:rsidR="00BC7BF3" w:rsidRPr="00BC7BF3" w:rsidRDefault="00BC7BF3" w:rsidP="00BC7BF3">
            <w:pPr>
              <w:jc w:val="both"/>
              <w:rPr>
                <w:rFonts w:ascii="Times New Roman" w:hAnsi="Times New Roman"/>
                <w:sz w:val="22"/>
                <w:szCs w:val="22"/>
                <w:lang w:val="ru-RU" w:eastAsia="ru-RU"/>
              </w:rPr>
            </w:pPr>
            <w:r w:rsidRPr="00BC7BF3">
              <w:rPr>
                <w:rFonts w:ascii="Times New Roman" w:hAnsi="Times New Roman"/>
                <w:sz w:val="22"/>
                <w:szCs w:val="22"/>
                <w:lang w:val="ru-RU" w:eastAsia="ru-RU"/>
              </w:rPr>
              <w:t xml:space="preserve">Исполнительная документация должна соответствовать действующим в Республике Узбекистан нормативным документам, техническим условиям и требованиям Заказчика. Исполнительная документация предоставляется согласно требованиям заказчика. </w:t>
            </w:r>
          </w:p>
        </w:tc>
      </w:tr>
    </w:tbl>
    <w:p w14:paraId="08D4DC06" w14:textId="77777777" w:rsidR="000551FB" w:rsidRDefault="000551FB" w:rsidP="00DC64CC">
      <w:pPr>
        <w:spacing w:after="160" w:line="259" w:lineRule="auto"/>
        <w:ind w:firstLine="567"/>
        <w:jc w:val="both"/>
        <w:rPr>
          <w:rFonts w:ascii="Times New Roman" w:hAnsi="Times New Roman"/>
          <w:sz w:val="22"/>
          <w:szCs w:val="22"/>
          <w:lang w:val="ru-RU"/>
        </w:rPr>
      </w:pPr>
    </w:p>
    <w:p w14:paraId="690977DE" w14:textId="2197FB19"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498" w:type="dxa"/>
        <w:tblInd w:w="-4" w:type="dxa"/>
        <w:tblLayout w:type="fixed"/>
        <w:tblLook w:val="0000" w:firstRow="0" w:lastRow="0" w:firstColumn="0" w:lastColumn="0" w:noHBand="0" w:noVBand="0"/>
      </w:tblPr>
      <w:tblGrid>
        <w:gridCol w:w="567"/>
        <w:gridCol w:w="3119"/>
        <w:gridCol w:w="5812"/>
      </w:tblGrid>
      <w:tr w:rsidR="00A42F30" w:rsidRPr="002424C7" w14:paraId="222EEA0F" w14:textId="77777777" w:rsidTr="004D2CC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2F55F2" w:rsidRDefault="00A42F30" w:rsidP="0062710D">
            <w:pPr>
              <w:autoSpaceDE w:val="0"/>
              <w:autoSpaceDN w:val="0"/>
              <w:adjustRightInd w:val="0"/>
              <w:jc w:val="center"/>
              <w:rPr>
                <w:rFonts w:ascii="Times New Roman" w:hAnsi="Times New Roman"/>
                <w:sz w:val="22"/>
                <w:szCs w:val="22"/>
                <w:lang w:val="ru-RU"/>
              </w:rPr>
            </w:pPr>
            <w:r w:rsidRPr="002F55F2">
              <w:rPr>
                <w:rFonts w:ascii="Times New Roman" w:hAnsi="Times New Roman"/>
                <w:sz w:val="22"/>
                <w:szCs w:val="22"/>
                <w:lang w:val="ru-RU"/>
              </w:rPr>
              <w:t>1</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2F55F2" w:rsidRDefault="00525B28" w:rsidP="00525B28">
            <w:pPr>
              <w:autoSpaceDE w:val="0"/>
              <w:autoSpaceDN w:val="0"/>
              <w:adjustRightInd w:val="0"/>
              <w:rPr>
                <w:rFonts w:ascii="Times New Roman" w:hAnsi="Times New Roman"/>
                <w:sz w:val="22"/>
                <w:szCs w:val="22"/>
                <w:lang w:val="ru-RU"/>
              </w:rPr>
            </w:pPr>
            <w:r w:rsidRPr="002F55F2">
              <w:rPr>
                <w:rFonts w:ascii="Times New Roman" w:hAnsi="Times New Roman"/>
                <w:sz w:val="22"/>
                <w:szCs w:val="22"/>
                <w:lang w:val="ru-RU"/>
              </w:rPr>
              <w:t>Стартовая цена</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751970FB" w:rsidR="00A42F30" w:rsidRPr="002424C7" w:rsidRDefault="00BC7BF3" w:rsidP="0062710D">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eastAsia="ru-RU"/>
              </w:rPr>
              <w:t>300</w:t>
            </w:r>
            <w:r w:rsidR="004D2CC6" w:rsidRPr="004D2CC6">
              <w:rPr>
                <w:rFonts w:ascii="Times New Roman" w:hAnsi="Times New Roman"/>
                <w:sz w:val="22"/>
                <w:szCs w:val="22"/>
                <w:lang w:val="ru-RU" w:eastAsia="ru-RU"/>
              </w:rPr>
              <w:t xml:space="preserve"> </w:t>
            </w:r>
            <w:r>
              <w:rPr>
                <w:rFonts w:ascii="Times New Roman" w:hAnsi="Times New Roman"/>
                <w:sz w:val="22"/>
                <w:szCs w:val="22"/>
                <w:lang w:val="ru-RU" w:eastAsia="ru-RU"/>
              </w:rPr>
              <w:t>000</w:t>
            </w:r>
            <w:r w:rsidR="004D2CC6" w:rsidRPr="004D2CC6">
              <w:rPr>
                <w:rFonts w:ascii="Times New Roman" w:hAnsi="Times New Roman"/>
                <w:sz w:val="22"/>
                <w:szCs w:val="22"/>
                <w:lang w:val="ru-RU" w:eastAsia="ru-RU"/>
              </w:rPr>
              <w:t xml:space="preserve"> </w:t>
            </w:r>
            <w:r>
              <w:rPr>
                <w:rFonts w:ascii="Times New Roman" w:hAnsi="Times New Roman"/>
                <w:sz w:val="22"/>
                <w:szCs w:val="22"/>
                <w:lang w:val="ru-RU" w:eastAsia="ru-RU"/>
              </w:rPr>
              <w:t>000</w:t>
            </w:r>
            <w:r w:rsidR="004D2CC6" w:rsidRPr="004D2CC6">
              <w:rPr>
                <w:rFonts w:ascii="Times New Roman" w:hAnsi="Times New Roman"/>
                <w:sz w:val="22"/>
                <w:szCs w:val="22"/>
                <w:lang w:val="ru-RU" w:eastAsia="ru-RU"/>
              </w:rPr>
              <w:t xml:space="preserve"> </w:t>
            </w:r>
            <w:r w:rsidR="005E6EFE" w:rsidRPr="002F55F2">
              <w:rPr>
                <w:rFonts w:ascii="Times New Roman" w:hAnsi="Times New Roman"/>
                <w:sz w:val="22"/>
                <w:szCs w:val="22"/>
                <w:lang w:val="uz-Cyrl-UZ" w:eastAsia="ru-RU"/>
              </w:rPr>
              <w:t>сум с учетом НДС</w:t>
            </w:r>
          </w:p>
        </w:tc>
      </w:tr>
      <w:tr w:rsidR="00A42F30" w:rsidRPr="007E1A1E" w14:paraId="736ADBD2" w14:textId="77777777" w:rsidTr="004D2CC6">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7608AB" w14:paraId="3B18C167" w14:textId="77777777" w:rsidTr="004D2CC6">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41D3E4CF" w:rsidR="000007EB" w:rsidRPr="002424C7" w:rsidRDefault="004D2CC6" w:rsidP="00BF15C6">
            <w:pPr>
              <w:autoSpaceDE w:val="0"/>
              <w:autoSpaceDN w:val="0"/>
              <w:adjustRightInd w:val="0"/>
              <w:jc w:val="both"/>
              <w:rPr>
                <w:rFonts w:ascii="Times New Roman" w:hAnsi="Times New Roman"/>
                <w:sz w:val="22"/>
                <w:szCs w:val="22"/>
                <w:lang w:val="ru-RU"/>
              </w:rPr>
            </w:pPr>
            <w:r w:rsidRPr="004D2CC6">
              <w:rPr>
                <w:rFonts w:ascii="Times New Roman" w:hAnsi="Times New Roman"/>
                <w:sz w:val="22"/>
                <w:szCs w:val="22"/>
                <w:lang w:val="ru-RU"/>
              </w:rPr>
              <w:t>50% аванс, 50 % текущее финансирование за выполненные работы.</w:t>
            </w:r>
          </w:p>
        </w:tc>
      </w:tr>
      <w:tr w:rsidR="00A42F30" w:rsidRPr="007E1A1E" w14:paraId="261E5096" w14:textId="77777777" w:rsidTr="004D2CC6">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7608AB" w14:paraId="06D71577" w14:textId="77777777" w:rsidTr="004D2CC6">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56CEF955" w:rsidR="002346FE" w:rsidRPr="002424C7" w:rsidRDefault="00705F13" w:rsidP="004D2CC6">
            <w:pPr>
              <w:autoSpaceDE w:val="0"/>
              <w:autoSpaceDN w:val="0"/>
              <w:adjustRightInd w:val="0"/>
              <w:jc w:val="both"/>
              <w:rPr>
                <w:rFonts w:ascii="Times New Roman" w:hAnsi="Times New Roman"/>
                <w:sz w:val="22"/>
                <w:szCs w:val="22"/>
                <w:lang w:val="ru-RU"/>
              </w:rPr>
            </w:pPr>
            <w:r w:rsidRPr="0019676E">
              <w:rPr>
                <w:rFonts w:ascii="Times New Roman" w:hAnsi="Times New Roman"/>
                <w:sz w:val="22"/>
                <w:szCs w:val="22"/>
                <w:lang w:val="ru-RU"/>
              </w:rPr>
              <w:t>г. Наманган, пр-т. И. Каримова 2.</w:t>
            </w:r>
          </w:p>
        </w:tc>
      </w:tr>
      <w:tr w:rsidR="00E0617F" w:rsidRPr="007608AB" w14:paraId="766260BE" w14:textId="77777777" w:rsidTr="004D2CC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52ECC06A" w:rsidR="00E0617F" w:rsidRPr="002424C7" w:rsidRDefault="00705F13" w:rsidP="00E0617F">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w:t>
            </w:r>
            <w:r w:rsidRPr="002424C7">
              <w:rPr>
                <w:rFonts w:ascii="Times New Roman" w:hAnsi="Times New Roman"/>
                <w:sz w:val="22"/>
                <w:szCs w:val="22"/>
                <w:lang w:val="ru-RU"/>
              </w:rPr>
              <w:t xml:space="preserve">е более </w:t>
            </w:r>
            <w:r w:rsidRPr="0019676E">
              <w:rPr>
                <w:rFonts w:ascii="Times New Roman" w:hAnsi="Times New Roman"/>
                <w:sz w:val="22"/>
                <w:szCs w:val="22"/>
                <w:lang w:val="ru-RU"/>
              </w:rPr>
              <w:t>30 дней после поступления авансовых средств</w:t>
            </w:r>
          </w:p>
        </w:tc>
      </w:tr>
      <w:tr w:rsidR="00E0617F" w:rsidRPr="007608AB" w14:paraId="5ADC793A" w14:textId="77777777" w:rsidTr="004D2CC6">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232251F9"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bookmarkStart w:id="8" w:name="_Hlk129798580"/>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1F5800E3" w:rsidR="000B4685" w:rsidRPr="000B4685" w:rsidRDefault="000B4685" w:rsidP="00F62EEB">
      <w:pPr>
        <w:ind w:firstLine="567"/>
        <w:jc w:val="both"/>
        <w:rPr>
          <w:rFonts w:ascii="Times New Roman" w:hAnsi="Times New Roman"/>
          <w:color w:val="000000"/>
          <w:sz w:val="22"/>
          <w:szCs w:val="22"/>
          <w:lang w:val="ru-RU" w:eastAsia="ru-RU"/>
        </w:rPr>
      </w:pPr>
      <w:bookmarkStart w:id="9" w:name="e173"/>
      <w:bookmarkStart w:id="10" w:name="_Hlk85619995"/>
      <w:bookmarkEnd w:id="7"/>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7D0098">
        <w:rPr>
          <w:rFonts w:ascii="Times New Roman" w:hAnsi="Times New Roman"/>
          <w:color w:val="000000"/>
          <w:sz w:val="22"/>
          <w:szCs w:val="22"/>
          <w:lang w:val="ru-RU" w:eastAsia="ru-RU"/>
        </w:rPr>
        <w:t>3</w:t>
      </w:r>
      <w:r w:rsidRPr="000B4685">
        <w:rPr>
          <w:rFonts w:ascii="Times New Roman" w:hAnsi="Times New Roman"/>
          <w:color w:val="000000"/>
          <w:sz w:val="22"/>
          <w:szCs w:val="22"/>
          <w:lang w:val="ru-RU" w:eastAsia="ru-RU"/>
        </w:rPr>
        <w:t xml:space="preserve">г. по отбору организации на </w:t>
      </w:r>
      <w:r w:rsidR="00D43966" w:rsidRPr="00CB7A77">
        <w:rPr>
          <w:rFonts w:ascii="Times New Roman" w:hAnsi="Times New Roman"/>
          <w:b/>
          <w:bCs/>
          <w:color w:val="000000"/>
          <w:sz w:val="22"/>
          <w:szCs w:val="22"/>
          <w:lang w:val="ru-RU" w:eastAsia="ru-RU"/>
        </w:rPr>
        <w:t>Поставк</w:t>
      </w:r>
      <w:r w:rsidR="00D43966">
        <w:rPr>
          <w:rFonts w:ascii="Times New Roman" w:hAnsi="Times New Roman"/>
          <w:b/>
          <w:bCs/>
          <w:color w:val="000000"/>
          <w:sz w:val="22"/>
          <w:szCs w:val="22"/>
          <w:lang w:val="ru-RU" w:eastAsia="ru-RU"/>
        </w:rPr>
        <w:t>у</w:t>
      </w:r>
      <w:r w:rsidR="00D43966" w:rsidRPr="00CB7A77">
        <w:rPr>
          <w:rFonts w:ascii="Times New Roman" w:hAnsi="Times New Roman"/>
          <w:b/>
          <w:bCs/>
          <w:color w:val="000000"/>
          <w:sz w:val="22"/>
          <w:szCs w:val="22"/>
          <w:lang w:val="ru-RU" w:eastAsia="ru-RU"/>
        </w:rPr>
        <w:t xml:space="preserve"> </w:t>
      </w:r>
      <w:r w:rsidR="00CB7A77" w:rsidRPr="00CB7A77">
        <w:rPr>
          <w:rFonts w:ascii="Times New Roman" w:hAnsi="Times New Roman"/>
          <w:b/>
          <w:bCs/>
          <w:color w:val="000000"/>
          <w:sz w:val="22"/>
          <w:szCs w:val="22"/>
          <w:lang w:val="ru-RU" w:eastAsia="ru-RU"/>
        </w:rPr>
        <w:t xml:space="preserve">и </w:t>
      </w:r>
      <w:bookmarkStart w:id="11" w:name="_Hlk129272782"/>
      <w:r w:rsidR="00CB7A77" w:rsidRPr="00CB7A77">
        <w:rPr>
          <w:rFonts w:ascii="Times New Roman" w:hAnsi="Times New Roman"/>
          <w:b/>
          <w:bCs/>
          <w:color w:val="000000"/>
          <w:sz w:val="22"/>
          <w:szCs w:val="22"/>
          <w:lang w:val="ru-RU" w:eastAsia="ru-RU"/>
        </w:rPr>
        <w:t>у</w:t>
      </w:r>
      <w:r w:rsidR="00705F13" w:rsidRPr="00705F13">
        <w:rPr>
          <w:rFonts w:ascii="Times New Roman" w:hAnsi="Times New Roman"/>
          <w:b/>
          <w:color w:val="000000"/>
          <w:sz w:val="22"/>
          <w:szCs w:val="22"/>
          <w:lang w:val="ru-RU" w:eastAsia="ru-RU"/>
        </w:rPr>
        <w:t>становк</w:t>
      </w:r>
      <w:r w:rsidR="00CB7A77">
        <w:rPr>
          <w:rFonts w:ascii="Times New Roman" w:hAnsi="Times New Roman"/>
          <w:b/>
          <w:color w:val="000000"/>
          <w:sz w:val="22"/>
          <w:szCs w:val="22"/>
          <w:lang w:val="ru-RU" w:eastAsia="ru-RU"/>
        </w:rPr>
        <w:t>у</w:t>
      </w:r>
      <w:r w:rsidR="00705F13" w:rsidRPr="00705F13">
        <w:rPr>
          <w:rFonts w:ascii="Times New Roman" w:hAnsi="Times New Roman"/>
          <w:b/>
          <w:color w:val="000000"/>
          <w:sz w:val="22"/>
          <w:szCs w:val="22"/>
          <w:lang w:val="ru-RU" w:eastAsia="ru-RU"/>
        </w:rPr>
        <w:t xml:space="preserve"> лифта в здании Наманганского областного филиала </w:t>
      </w:r>
      <w:r w:rsidR="00705F13" w:rsidRPr="007D0098">
        <w:rPr>
          <w:rFonts w:ascii="Times New Roman" w:hAnsi="Times New Roman"/>
          <w:b/>
          <w:color w:val="000000"/>
          <w:sz w:val="22"/>
          <w:szCs w:val="22"/>
          <w:lang w:val="ru-RU" w:eastAsia="ru-RU"/>
        </w:rPr>
        <w:t>АО «Национальный банк внешнеэкономической деятельности Республики Узбекистан»</w:t>
      </w:r>
      <w:r w:rsidR="00705F13">
        <w:rPr>
          <w:rFonts w:ascii="Times New Roman" w:hAnsi="Times New Roman"/>
          <w:b/>
          <w:color w:val="000000"/>
          <w:sz w:val="22"/>
          <w:szCs w:val="22"/>
          <w:lang w:val="ru-RU" w:eastAsia="ru-RU"/>
        </w:rPr>
        <w:t xml:space="preserve"> </w:t>
      </w:r>
      <w:r w:rsidR="00705F13" w:rsidRPr="00705F13">
        <w:rPr>
          <w:rFonts w:ascii="Times New Roman" w:hAnsi="Times New Roman"/>
          <w:b/>
          <w:color w:val="000000"/>
          <w:sz w:val="22"/>
          <w:szCs w:val="22"/>
          <w:lang w:val="ru-RU" w:eastAsia="ru-RU"/>
        </w:rPr>
        <w:t>по адресу: г. Наманган, пр-т. И. Каримова 2</w:t>
      </w:r>
      <w:r>
        <w:rPr>
          <w:rFonts w:ascii="Times New Roman" w:hAnsi="Times New Roman"/>
          <w:b/>
          <w:color w:val="000000"/>
          <w:sz w:val="22"/>
          <w:szCs w:val="22"/>
          <w:lang w:val="ru-RU" w:eastAsia="ru-RU"/>
        </w:rPr>
        <w:t>»</w:t>
      </w:r>
      <w:bookmarkEnd w:id="11"/>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6C5B6B5C"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w:t>
      </w:r>
      <w:r w:rsidR="00D43966" w:rsidRPr="00D43966">
        <w:rPr>
          <w:rFonts w:ascii="Times New Roman" w:hAnsi="Times New Roman"/>
          <w:b/>
          <w:bCs/>
          <w:color w:val="000000"/>
          <w:sz w:val="22"/>
          <w:szCs w:val="22"/>
          <w:lang w:val="ru-RU" w:eastAsia="ru-RU"/>
        </w:rPr>
        <w:t xml:space="preserve">Поставке </w:t>
      </w:r>
      <w:r w:rsidR="00CB7A77" w:rsidRPr="00D43966">
        <w:rPr>
          <w:rFonts w:ascii="Times New Roman" w:hAnsi="Times New Roman"/>
          <w:b/>
          <w:bCs/>
          <w:color w:val="000000"/>
          <w:sz w:val="22"/>
          <w:szCs w:val="22"/>
          <w:lang w:val="ru-RU" w:eastAsia="ru-RU"/>
        </w:rPr>
        <w:t>и</w:t>
      </w:r>
      <w:bookmarkEnd w:id="12"/>
      <w:r w:rsidR="00CB7A77">
        <w:rPr>
          <w:rFonts w:ascii="Times New Roman" w:hAnsi="Times New Roman"/>
          <w:color w:val="000000"/>
          <w:sz w:val="22"/>
          <w:szCs w:val="22"/>
          <w:lang w:val="ru-RU" w:eastAsia="ru-RU"/>
        </w:rPr>
        <w:t xml:space="preserve"> </w:t>
      </w:r>
      <w:r w:rsidR="00CB7A77" w:rsidRPr="00CB7A77">
        <w:rPr>
          <w:rFonts w:ascii="Times New Roman" w:hAnsi="Times New Roman"/>
          <w:b/>
          <w:bCs/>
          <w:color w:val="000000"/>
          <w:sz w:val="22"/>
          <w:szCs w:val="22"/>
          <w:lang w:val="ru-RU" w:eastAsia="ru-RU"/>
        </w:rPr>
        <w:t>у</w:t>
      </w:r>
      <w:r w:rsidR="00705F13" w:rsidRPr="00CB7A77">
        <w:rPr>
          <w:rFonts w:ascii="Times New Roman" w:hAnsi="Times New Roman"/>
          <w:b/>
          <w:bCs/>
          <w:color w:val="000000"/>
          <w:sz w:val="22"/>
          <w:szCs w:val="22"/>
          <w:lang w:val="ru-RU" w:eastAsia="ru-RU"/>
        </w:rPr>
        <w:t>становк</w:t>
      </w:r>
      <w:r w:rsidR="00CB7A77" w:rsidRPr="00CB7A77">
        <w:rPr>
          <w:rFonts w:ascii="Times New Roman" w:hAnsi="Times New Roman"/>
          <w:b/>
          <w:bCs/>
          <w:color w:val="000000"/>
          <w:sz w:val="22"/>
          <w:szCs w:val="22"/>
          <w:lang w:val="ru-RU" w:eastAsia="ru-RU"/>
        </w:rPr>
        <w:t>е</w:t>
      </w:r>
      <w:r w:rsidR="00705F13" w:rsidRPr="00705F13">
        <w:rPr>
          <w:rFonts w:ascii="Times New Roman" w:hAnsi="Times New Roman"/>
          <w:b/>
          <w:bCs/>
          <w:color w:val="000000"/>
          <w:sz w:val="22"/>
          <w:szCs w:val="22"/>
          <w:lang w:val="ru-RU" w:eastAsia="ru-RU"/>
        </w:rPr>
        <w:t xml:space="preserve"> лифта в здании Наманганского областного филиала АО «Национальный банк внешнеэкономической деятельности Республики Узбекистан» по адресу: г. Наманган, пр-т. И. Каримова 2</w:t>
      </w:r>
      <w:r w:rsidR="00705F13" w:rsidRPr="00705F13">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46F3D65A"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3.3. </w:t>
      </w:r>
      <w:r w:rsidR="007D0098">
        <w:rPr>
          <w:rFonts w:ascii="Times New Roman" w:hAnsi="Times New Roman"/>
          <w:color w:val="000000"/>
          <w:sz w:val="22"/>
          <w:szCs w:val="22"/>
          <w:lang w:val="ru-RU" w:eastAsia="ru-RU"/>
        </w:rPr>
        <w:t xml:space="preserve">Оплата оставшихся 50% </w:t>
      </w:r>
      <w:r w:rsidRPr="000B4685">
        <w:rPr>
          <w:rFonts w:ascii="Times New Roman" w:hAnsi="Times New Roman"/>
          <w:color w:val="000000"/>
          <w:sz w:val="22"/>
          <w:szCs w:val="22"/>
          <w:lang w:val="ru-RU" w:eastAsia="ru-RU"/>
        </w:rPr>
        <w:t xml:space="preserve">осуществляется </w:t>
      </w:r>
      <w:r w:rsidR="007D0098">
        <w:rPr>
          <w:rFonts w:ascii="Times New Roman" w:hAnsi="Times New Roman"/>
          <w:color w:val="000000"/>
          <w:sz w:val="22"/>
          <w:szCs w:val="22"/>
          <w:lang w:val="ru-RU" w:eastAsia="ru-RU"/>
        </w:rPr>
        <w:t>после подписания Сторонами акта выполненных работ</w:t>
      </w:r>
      <w:r w:rsidRPr="000B4685">
        <w:rPr>
          <w:rFonts w:ascii="Times New Roman" w:hAnsi="Times New Roman"/>
          <w:color w:val="000000"/>
          <w:sz w:val="22"/>
          <w:szCs w:val="22"/>
          <w:lang w:val="ru-RU" w:eastAsia="ru-RU"/>
        </w:rPr>
        <w:t>.</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lastRenderedPageBreak/>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4"/>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8"/>
      <w:bookmarkEnd w:id="10"/>
    </w:tbl>
    <w:p w14:paraId="54EE588C" w14:textId="4299A9EA" w:rsidR="000551FB" w:rsidRDefault="000551FB">
      <w:pPr>
        <w:rPr>
          <w:rFonts w:ascii="Times New Roman" w:hAnsi="Times New Roman"/>
          <w:sz w:val="22"/>
          <w:szCs w:val="22"/>
          <w:lang w:val="ru-RU"/>
        </w:rPr>
      </w:pPr>
    </w:p>
    <w:sectPr w:rsidR="000551FB" w:rsidSect="004D5458">
      <w:footerReference w:type="even" r:id="rId10"/>
      <w:footerReference w:type="default" r:id="rId1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DFE43" w14:textId="77777777" w:rsidR="00B501A9" w:rsidRDefault="00B501A9">
      <w:r>
        <w:separator/>
      </w:r>
    </w:p>
  </w:endnote>
  <w:endnote w:type="continuationSeparator" w:id="0">
    <w:p w14:paraId="2858F22D" w14:textId="77777777" w:rsidR="00B501A9" w:rsidRDefault="00B5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19676E" w:rsidRDefault="0019676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19676E" w:rsidRDefault="0019676E"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19676E" w:rsidRDefault="0019676E">
    <w:pPr>
      <w:pStyle w:val="aa"/>
      <w:jc w:val="right"/>
    </w:pPr>
    <w:r>
      <w:fldChar w:fldCharType="begin"/>
    </w:r>
    <w:r>
      <w:instrText>PAGE   \* MERGEFORMAT</w:instrText>
    </w:r>
    <w:r>
      <w:fldChar w:fldCharType="separate"/>
    </w:r>
    <w:r w:rsidR="00DB457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C2E2F" w14:textId="77777777" w:rsidR="00B501A9" w:rsidRDefault="00B501A9">
      <w:r>
        <w:separator/>
      </w:r>
    </w:p>
  </w:footnote>
  <w:footnote w:type="continuationSeparator" w:id="0">
    <w:p w14:paraId="5ABD088C" w14:textId="77777777" w:rsidR="00B501A9" w:rsidRDefault="00B50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5"/>
  </w:num>
  <w:num w:numId="4">
    <w:abstractNumId w:val="11"/>
  </w:num>
  <w:num w:numId="5">
    <w:abstractNumId w:val="10"/>
  </w:num>
  <w:num w:numId="6">
    <w:abstractNumId w:val="12"/>
  </w:num>
  <w:num w:numId="7">
    <w:abstractNumId w:val="8"/>
  </w:num>
  <w:num w:numId="8">
    <w:abstractNumId w:val="3"/>
  </w:num>
  <w:num w:numId="9">
    <w:abstractNumId w:val="13"/>
  </w:num>
  <w:num w:numId="10">
    <w:abstractNumId w:val="2"/>
  </w:num>
  <w:num w:numId="11">
    <w:abstractNumId w:val="4"/>
  </w:num>
  <w:num w:numId="12">
    <w:abstractNumId w:val="9"/>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676E"/>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0E96"/>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2F55F2"/>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2CC6"/>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63A"/>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B69"/>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3E2"/>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5F13"/>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8AB"/>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098"/>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1A9"/>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BF3"/>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B7A77"/>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3966"/>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578"/>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B26"/>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39617291">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38974775">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2544993">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28466827">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16BFE-9C5E-4C0E-A5A1-E0A263FD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7195</Words>
  <Characters>41015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48114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2023-03-25T05:10:00Z</dcterms:created>
  <dcterms:modified xsi:type="dcterms:W3CDTF">2023-03-25T05:10:00Z</dcterms:modified>
</cp:coreProperties>
</file>