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59E0FB42" w:rsidR="009C5EE7" w:rsidRDefault="009C5EE7" w:rsidP="00E72EF6">
      <w:pPr>
        <w:spacing w:before="60" w:after="60"/>
        <w:rPr>
          <w:rFonts w:ascii="Times New Roman" w:hAnsi="Times New Roman"/>
          <w:sz w:val="28"/>
          <w:szCs w:val="28"/>
          <w:lang w:val="ru-RU"/>
        </w:rPr>
      </w:pPr>
      <w:bookmarkStart w:id="0" w:name="_GoBack"/>
      <w:bookmarkEnd w:id="0"/>
    </w:p>
    <w:p w14:paraId="2713ECF8" w14:textId="7DEF5564" w:rsidR="000742FB" w:rsidRDefault="000742FB" w:rsidP="00E72EF6">
      <w:pPr>
        <w:spacing w:before="60" w:after="60"/>
        <w:rPr>
          <w:rFonts w:ascii="Times New Roman" w:hAnsi="Times New Roman"/>
          <w:sz w:val="28"/>
          <w:szCs w:val="28"/>
          <w:lang w:val="ru-RU"/>
        </w:rPr>
      </w:pPr>
    </w:p>
    <w:p w14:paraId="61ABD5D0" w14:textId="18366967" w:rsidR="000742FB" w:rsidRDefault="000742FB" w:rsidP="00E72EF6">
      <w:pPr>
        <w:spacing w:before="60" w:after="60"/>
        <w:rPr>
          <w:rFonts w:ascii="Times New Roman" w:hAnsi="Times New Roman"/>
          <w:sz w:val="28"/>
          <w:szCs w:val="28"/>
          <w:lang w:val="ru-RU"/>
        </w:rPr>
      </w:pPr>
    </w:p>
    <w:p w14:paraId="7A7649EA" w14:textId="26FE8A60" w:rsidR="000742FB" w:rsidRDefault="000742FB" w:rsidP="00E72EF6">
      <w:pPr>
        <w:spacing w:before="60" w:after="60"/>
        <w:rPr>
          <w:rFonts w:ascii="Times New Roman" w:hAnsi="Times New Roman"/>
          <w:sz w:val="28"/>
          <w:szCs w:val="28"/>
          <w:lang w:val="ru-RU"/>
        </w:rPr>
      </w:pPr>
    </w:p>
    <w:p w14:paraId="0E0F3BCD" w14:textId="7975E06A" w:rsidR="000742FB" w:rsidRDefault="000742FB" w:rsidP="00E72EF6">
      <w:pPr>
        <w:spacing w:before="60" w:after="60"/>
        <w:rPr>
          <w:rFonts w:ascii="Times New Roman" w:hAnsi="Times New Roman"/>
          <w:sz w:val="28"/>
          <w:szCs w:val="28"/>
          <w:lang w:val="ru-RU"/>
        </w:rPr>
      </w:pPr>
    </w:p>
    <w:p w14:paraId="3A2F4482" w14:textId="42640EC3" w:rsidR="000742FB" w:rsidRDefault="000742FB" w:rsidP="00E72EF6">
      <w:pPr>
        <w:spacing w:before="60" w:after="60"/>
        <w:rPr>
          <w:rFonts w:ascii="Times New Roman" w:hAnsi="Times New Roman"/>
          <w:sz w:val="28"/>
          <w:szCs w:val="28"/>
          <w:lang w:val="ru-RU"/>
        </w:rPr>
      </w:pPr>
    </w:p>
    <w:p w14:paraId="13971906" w14:textId="26A7A7EA" w:rsidR="000742FB" w:rsidRDefault="000742FB" w:rsidP="00E72EF6">
      <w:pPr>
        <w:spacing w:before="60" w:after="60"/>
        <w:rPr>
          <w:rFonts w:ascii="Times New Roman" w:hAnsi="Times New Roman"/>
          <w:sz w:val="28"/>
          <w:szCs w:val="28"/>
          <w:lang w:val="ru-RU"/>
        </w:rPr>
      </w:pPr>
    </w:p>
    <w:p w14:paraId="08E18059" w14:textId="4E057C9F" w:rsidR="000742FB" w:rsidRDefault="000742FB" w:rsidP="00E72EF6">
      <w:pPr>
        <w:spacing w:before="60" w:after="60"/>
        <w:rPr>
          <w:rFonts w:ascii="Times New Roman" w:hAnsi="Times New Roman"/>
          <w:sz w:val="28"/>
          <w:szCs w:val="28"/>
          <w:lang w:val="ru-RU"/>
        </w:rPr>
      </w:pPr>
    </w:p>
    <w:p w14:paraId="438AB2A2" w14:textId="77777777" w:rsidR="000742FB" w:rsidRDefault="000742FB"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30E10098" w14:textId="3AFA4FB7" w:rsidR="00AA301B" w:rsidRDefault="00AA301B" w:rsidP="00AA301B">
      <w:pPr>
        <w:spacing w:before="60" w:after="60"/>
        <w:jc w:val="center"/>
        <w:rPr>
          <w:rFonts w:ascii="Times New Roman" w:hAnsi="Times New Roman"/>
          <w:szCs w:val="28"/>
          <w:lang w:val="ru-RU"/>
        </w:rPr>
      </w:pPr>
      <w:r w:rsidRPr="00AA301B">
        <w:rPr>
          <w:rFonts w:ascii="Times New Roman" w:hAnsi="Times New Roman"/>
          <w:szCs w:val="28"/>
          <w:lang w:val="ru-RU"/>
        </w:rPr>
        <w:t>Выполнение работ по установки гранитного покрытия в здании Головно</w:t>
      </w:r>
      <w:r w:rsidR="00DB32AC">
        <w:rPr>
          <w:rFonts w:ascii="Times New Roman" w:hAnsi="Times New Roman"/>
          <w:szCs w:val="28"/>
          <w:lang w:val="uz-Cyrl-UZ"/>
        </w:rPr>
        <w:t>го</w:t>
      </w:r>
      <w:r w:rsidRPr="00AA301B">
        <w:rPr>
          <w:rFonts w:ascii="Times New Roman" w:hAnsi="Times New Roman"/>
          <w:szCs w:val="28"/>
          <w:lang w:val="ru-RU"/>
        </w:rPr>
        <w:t xml:space="preserve"> офис</w:t>
      </w:r>
      <w:r w:rsidR="00DB32AC">
        <w:rPr>
          <w:rFonts w:ascii="Times New Roman" w:hAnsi="Times New Roman"/>
          <w:szCs w:val="28"/>
          <w:lang w:val="ru-RU"/>
        </w:rPr>
        <w:t>а</w:t>
      </w:r>
      <w:r w:rsidRPr="00AA301B">
        <w:rPr>
          <w:rFonts w:ascii="Times New Roman" w:hAnsi="Times New Roman"/>
          <w:szCs w:val="28"/>
          <w:lang w:val="ru-RU"/>
        </w:rPr>
        <w:t xml:space="preserve"> </w:t>
      </w:r>
    </w:p>
    <w:p w14:paraId="7E7CBDE3" w14:textId="783C0036" w:rsidR="004564B2" w:rsidRPr="004564B2" w:rsidRDefault="00AA301B" w:rsidP="00AA301B">
      <w:pPr>
        <w:spacing w:before="60" w:after="60"/>
        <w:jc w:val="center"/>
        <w:rPr>
          <w:rFonts w:ascii="Times New Roman" w:hAnsi="Times New Roman"/>
          <w:szCs w:val="28"/>
          <w:lang w:val="ru-RU"/>
        </w:rPr>
      </w:pPr>
      <w:r w:rsidRPr="00AA301B">
        <w:rPr>
          <w:rFonts w:ascii="Times New Roman" w:hAnsi="Times New Roman"/>
          <w:szCs w:val="28"/>
          <w:lang w:val="ru-RU"/>
        </w:rPr>
        <w:t xml:space="preserve">АО «Национальный банк внешнеэкономической деятельности Республики Узбекистан»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46531694"/>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189BDD31" w14:textId="77777777" w:rsidR="00773C49" w:rsidRPr="00C51AD7" w:rsidRDefault="005B044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5B044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5B044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50055"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4D82615B" w:rsidR="00E55D94" w:rsidRPr="00921DE1" w:rsidRDefault="00AA301B" w:rsidP="00AA301B">
            <w:pPr>
              <w:jc w:val="both"/>
              <w:rPr>
                <w:rFonts w:ascii="Times New Roman" w:hAnsi="Times New Roman"/>
                <w:sz w:val="22"/>
                <w:lang w:val="ru-RU" w:eastAsia="ru-RU"/>
              </w:rPr>
            </w:pPr>
            <w:r w:rsidRPr="00AA301B">
              <w:rPr>
                <w:rFonts w:ascii="Times New Roman" w:hAnsi="Times New Roman"/>
                <w:sz w:val="22"/>
                <w:lang w:val="ru-RU"/>
              </w:rPr>
              <w:t>Выполнение работ по установки гранитного покрытия в здании Головно</w:t>
            </w:r>
            <w:r w:rsidR="00DB32AC">
              <w:rPr>
                <w:rFonts w:ascii="Times New Roman" w:hAnsi="Times New Roman"/>
                <w:sz w:val="22"/>
                <w:lang w:val="ru-RU"/>
              </w:rPr>
              <w:t>го</w:t>
            </w:r>
            <w:r w:rsidRPr="00AA301B">
              <w:rPr>
                <w:rFonts w:ascii="Times New Roman" w:hAnsi="Times New Roman"/>
                <w:sz w:val="22"/>
                <w:lang w:val="ru-RU"/>
              </w:rPr>
              <w:t xml:space="preserve"> офис</w:t>
            </w:r>
            <w:r w:rsidR="00DB32AC">
              <w:rPr>
                <w:rFonts w:ascii="Times New Roman" w:hAnsi="Times New Roman"/>
                <w:sz w:val="22"/>
                <w:lang w:val="ru-RU"/>
              </w:rPr>
              <w:t>а</w:t>
            </w:r>
            <w:r w:rsidRPr="00AA301B">
              <w:rPr>
                <w:rFonts w:ascii="Times New Roman" w:hAnsi="Times New Roman"/>
                <w:sz w:val="22"/>
                <w:lang w:val="ru-RU"/>
              </w:rPr>
              <w:t xml:space="preserve"> АО «Национальный банк внешнеэкономической деятельности Республики Узбекистан»</w:t>
            </w:r>
            <w:r>
              <w:rPr>
                <w:rFonts w:ascii="Times New Roman" w:hAnsi="Times New Roman"/>
                <w:sz w:val="22"/>
                <w:lang w:val="ru-RU"/>
              </w:rPr>
              <w:t>.</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F50055"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14D13655" w:rsidR="00182A1B" w:rsidRDefault="00921DE1" w:rsidP="004B330D">
            <w:pPr>
              <w:jc w:val="both"/>
              <w:rPr>
                <w:rFonts w:ascii="Times New Roman" w:hAnsi="Times New Roman"/>
                <w:bCs/>
                <w:sz w:val="22"/>
                <w:szCs w:val="22"/>
                <w:lang w:val="uz-Cyrl-UZ"/>
              </w:rPr>
            </w:pPr>
            <w:r w:rsidRPr="00AA301B">
              <w:rPr>
                <w:rFonts w:ascii="Times New Roman" w:hAnsi="Times New Roman"/>
                <w:bCs/>
                <w:sz w:val="22"/>
                <w:szCs w:val="22"/>
                <w:lang w:val="ru-RU"/>
              </w:rPr>
              <w:t>1</w:t>
            </w:r>
            <w:r w:rsidR="00AA301B">
              <w:rPr>
                <w:rFonts w:ascii="Times New Roman" w:hAnsi="Times New Roman"/>
                <w:bCs/>
                <w:sz w:val="22"/>
                <w:szCs w:val="22"/>
                <w:lang w:val="ru-RU"/>
              </w:rPr>
              <w:t>02</w:t>
            </w:r>
            <w:r w:rsidR="005D4793">
              <w:rPr>
                <w:rFonts w:ascii="Times New Roman" w:hAnsi="Times New Roman"/>
                <w:bCs/>
                <w:sz w:val="22"/>
                <w:szCs w:val="22"/>
                <w:lang w:val="uz-Cyrl-UZ"/>
              </w:rPr>
              <w:t> </w:t>
            </w:r>
            <w:r w:rsidR="00AA301B">
              <w:rPr>
                <w:rFonts w:ascii="Times New Roman" w:hAnsi="Times New Roman"/>
                <w:bCs/>
                <w:sz w:val="22"/>
                <w:szCs w:val="22"/>
                <w:lang w:val="uz-Cyrl-UZ"/>
              </w:rPr>
              <w:t>489</w:t>
            </w:r>
            <w:r w:rsidR="005D4793">
              <w:rPr>
                <w:rFonts w:ascii="Times New Roman" w:hAnsi="Times New Roman"/>
                <w:bCs/>
                <w:sz w:val="22"/>
                <w:szCs w:val="22"/>
                <w:lang w:val="uz-Cyrl-UZ"/>
              </w:rPr>
              <w:t> </w:t>
            </w:r>
            <w:r w:rsidR="00AA301B">
              <w:rPr>
                <w:rFonts w:ascii="Times New Roman" w:hAnsi="Times New Roman"/>
                <w:bCs/>
                <w:sz w:val="22"/>
                <w:szCs w:val="22"/>
                <w:lang w:val="uz-Cyrl-UZ"/>
              </w:rPr>
              <w:t>285</w:t>
            </w:r>
            <w:r w:rsidR="00182A1B">
              <w:rPr>
                <w:rFonts w:ascii="Times New Roman" w:hAnsi="Times New Roman"/>
                <w:bCs/>
                <w:sz w:val="22"/>
                <w:szCs w:val="22"/>
                <w:lang w:val="uz-Cyrl-UZ"/>
              </w:rPr>
              <w:t>,</w:t>
            </w:r>
            <w:r w:rsidR="00AA301B">
              <w:rPr>
                <w:rFonts w:ascii="Times New Roman" w:hAnsi="Times New Roman"/>
                <w:bCs/>
                <w:sz w:val="22"/>
                <w:szCs w:val="22"/>
                <w:lang w:val="uz-Cyrl-UZ"/>
              </w:rPr>
              <w:t>71</w:t>
            </w:r>
            <w:r w:rsidR="00182A1B">
              <w:rPr>
                <w:rFonts w:ascii="Times New Roman" w:hAnsi="Times New Roman"/>
                <w:bCs/>
                <w:sz w:val="22"/>
                <w:szCs w:val="22"/>
                <w:lang w:val="uz-Cyrl-UZ"/>
              </w:rPr>
              <w:t xml:space="preserve"> сум без учёта НДС;</w:t>
            </w:r>
          </w:p>
          <w:p w14:paraId="27B41460" w14:textId="4F474F62" w:rsidR="00E55D94" w:rsidRPr="002424C7" w:rsidRDefault="00AA301B" w:rsidP="004B330D">
            <w:pPr>
              <w:jc w:val="both"/>
              <w:rPr>
                <w:rFonts w:ascii="Times New Roman" w:hAnsi="Times New Roman"/>
                <w:i/>
                <w:color w:val="FF0000"/>
                <w:sz w:val="22"/>
                <w:szCs w:val="22"/>
                <w:lang w:val="ru-RU"/>
              </w:rPr>
            </w:pPr>
            <w:r w:rsidRPr="00AA301B">
              <w:rPr>
                <w:rFonts w:ascii="Times New Roman" w:hAnsi="Times New Roman"/>
                <w:bCs/>
                <w:sz w:val="22"/>
                <w:szCs w:val="22"/>
                <w:lang w:val="ru-RU"/>
              </w:rPr>
              <w:t>114 788 000</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F50055"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9B81F36" w14:textId="77777777" w:rsidR="00AA301B" w:rsidRPr="00AA301B" w:rsidRDefault="00AA301B" w:rsidP="00AA301B">
            <w:pPr>
              <w:jc w:val="both"/>
              <w:rPr>
                <w:rFonts w:ascii="Times New Roman" w:hAnsi="Times New Roman"/>
                <w:sz w:val="22"/>
                <w:szCs w:val="22"/>
                <w:lang w:val="ru-RU"/>
              </w:rPr>
            </w:pPr>
            <w:r w:rsidRPr="00AA301B">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3004AF87" w14:textId="37924072" w:rsidR="002346FE" w:rsidRPr="00EE27F4" w:rsidRDefault="00AA301B" w:rsidP="00AA301B">
            <w:pPr>
              <w:jc w:val="both"/>
              <w:rPr>
                <w:rFonts w:ascii="Times New Roman" w:hAnsi="Times New Roman"/>
                <w:sz w:val="22"/>
                <w:szCs w:val="22"/>
                <w:lang w:val="ru-RU"/>
              </w:rPr>
            </w:pPr>
            <w:r w:rsidRPr="00AA301B">
              <w:rPr>
                <w:rFonts w:ascii="Times New Roman" w:hAnsi="Times New Roman"/>
                <w:sz w:val="22"/>
                <w:szCs w:val="22"/>
                <w:lang w:val="ru-RU"/>
              </w:rPr>
              <w:t>Оплата оставшихся - 50% производится после подписание акта выполненных работы.</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F50055"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680AE1DE" w:rsidR="00E55D94" w:rsidRPr="00EE27F4" w:rsidRDefault="002A3ABF"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г</w:t>
            </w:r>
            <w:r w:rsidR="00AA301B">
              <w:rPr>
                <w:rFonts w:ascii="Times New Roman" w:hAnsi="Times New Roman"/>
                <w:sz w:val="22"/>
                <w:szCs w:val="22"/>
                <w:lang w:val="ru-RU"/>
              </w:rPr>
              <w:t>. Ташкент</w:t>
            </w:r>
            <w:r w:rsidR="005D4793" w:rsidRPr="005D4793">
              <w:rPr>
                <w:rFonts w:ascii="Times New Roman" w:hAnsi="Times New Roman"/>
                <w:sz w:val="22"/>
                <w:szCs w:val="22"/>
                <w:lang w:val="ru-RU"/>
              </w:rPr>
              <w:t>,</w:t>
            </w:r>
            <w:r w:rsidR="00AA301B">
              <w:rPr>
                <w:rFonts w:ascii="Times New Roman" w:hAnsi="Times New Roman"/>
                <w:sz w:val="22"/>
                <w:szCs w:val="22"/>
                <w:lang w:val="ru-RU"/>
              </w:rPr>
              <w:t xml:space="preserve"> </w:t>
            </w:r>
            <w:r>
              <w:rPr>
                <w:rFonts w:ascii="Times New Roman" w:hAnsi="Times New Roman"/>
                <w:sz w:val="22"/>
                <w:szCs w:val="22"/>
                <w:lang w:val="ru-RU"/>
              </w:rPr>
              <w:t>Юнусабадский район, проспект А. Темура, 101</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501233AE"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2A3ABF">
              <w:rPr>
                <w:rFonts w:ascii="Times New Roman" w:hAnsi="Times New Roman"/>
                <w:sz w:val="22"/>
                <w:szCs w:val="22"/>
                <w:lang w:val="ru-RU"/>
              </w:rPr>
              <w:t>10</w:t>
            </w:r>
            <w:r w:rsidRPr="002424C7">
              <w:rPr>
                <w:rFonts w:ascii="Times New Roman" w:hAnsi="Times New Roman"/>
                <w:sz w:val="22"/>
                <w:szCs w:val="22"/>
                <w:lang w:val="ru-RU"/>
              </w:rPr>
              <w:t xml:space="preserve"> дней</w:t>
            </w:r>
          </w:p>
        </w:tc>
      </w:tr>
      <w:tr w:rsidR="00E55D94" w:rsidRPr="00F50055"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F50055"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F50055"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50055" w14:paraId="69F6DAA4" w14:textId="77777777" w:rsidTr="007336FC">
        <w:tc>
          <w:tcPr>
            <w:tcW w:w="567" w:type="dxa"/>
            <w:shd w:val="clear" w:color="auto" w:fill="auto"/>
          </w:tcPr>
          <w:bookmarkEnd w:id="2"/>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50055"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DF40DE3"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2A3ABF" w:rsidRPr="002A3ABF">
              <w:rPr>
                <w:rFonts w:ascii="Times New Roman" w:hAnsi="Times New Roman"/>
                <w:sz w:val="22"/>
                <w:szCs w:val="22"/>
                <w:lang w:val="ru-RU"/>
              </w:rPr>
              <w:t>Выполнение работ по установки гранитного покрытия в здании Головно</w:t>
            </w:r>
            <w:r w:rsidR="00DB32AC">
              <w:rPr>
                <w:rFonts w:ascii="Times New Roman" w:hAnsi="Times New Roman"/>
                <w:sz w:val="22"/>
                <w:szCs w:val="22"/>
                <w:lang w:val="ru-RU"/>
              </w:rPr>
              <w:t>го</w:t>
            </w:r>
            <w:r w:rsidR="002A3ABF" w:rsidRPr="002A3ABF">
              <w:rPr>
                <w:rFonts w:ascii="Times New Roman" w:hAnsi="Times New Roman"/>
                <w:sz w:val="22"/>
                <w:szCs w:val="22"/>
                <w:lang w:val="ru-RU"/>
              </w:rPr>
              <w:t xml:space="preserve"> офис</w:t>
            </w:r>
            <w:r w:rsidR="00DB32AC">
              <w:rPr>
                <w:rFonts w:ascii="Times New Roman" w:hAnsi="Times New Roman"/>
                <w:sz w:val="22"/>
                <w:szCs w:val="22"/>
                <w:lang w:val="ru-RU"/>
              </w:rPr>
              <w:t>а</w:t>
            </w:r>
            <w:r w:rsidR="002A3ABF" w:rsidRPr="002A3ABF">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A7010" w:rsidRPr="00F50055"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16C1E1C0"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F50055"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643626F3"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2A3ABF" w:rsidRPr="002A3ABF">
              <w:rPr>
                <w:rFonts w:ascii="Times New Roman" w:hAnsi="Times New Roman"/>
                <w:bCs/>
                <w:sz w:val="22"/>
                <w:szCs w:val="22"/>
                <w:lang w:val="ru-RU"/>
              </w:rPr>
              <w:t xml:space="preserve">102 489 285,71 </w:t>
            </w:r>
            <w:r w:rsidR="00921DE1">
              <w:rPr>
                <w:rFonts w:ascii="Times New Roman" w:hAnsi="Times New Roman"/>
                <w:bCs/>
                <w:sz w:val="22"/>
                <w:szCs w:val="22"/>
                <w:lang w:val="uz-Cyrl-UZ"/>
              </w:rPr>
              <w:t>(</w:t>
            </w:r>
            <w:r w:rsidR="002A3ABF" w:rsidRPr="002A3ABF">
              <w:rPr>
                <w:rFonts w:ascii="Times New Roman" w:hAnsi="Times New Roman"/>
                <w:bCs/>
                <w:sz w:val="22"/>
                <w:szCs w:val="22"/>
                <w:lang w:val="uz-Cyrl-UZ"/>
              </w:rPr>
              <w:t>сто два миллиона четыреста восемьдесят девять тысяч двести восемьдесят пять</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w:t>
            </w:r>
            <w:r w:rsidR="002A3ABF">
              <w:rPr>
                <w:rFonts w:ascii="Times New Roman" w:hAnsi="Times New Roman"/>
                <w:bCs/>
                <w:sz w:val="22"/>
                <w:szCs w:val="22"/>
                <w:lang w:val="uz-Cyrl-UZ"/>
              </w:rPr>
              <w:t xml:space="preserve">71 тийин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6A6F51A6"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2A3ABF" w:rsidRPr="002A3ABF">
              <w:rPr>
                <w:rFonts w:ascii="Times New Roman" w:hAnsi="Times New Roman"/>
                <w:bCs/>
                <w:sz w:val="22"/>
                <w:szCs w:val="22"/>
                <w:lang w:val="ru-RU"/>
              </w:rPr>
              <w:t xml:space="preserve">114 788 000,00 </w:t>
            </w:r>
            <w:r w:rsidR="00904AE7" w:rsidRPr="00121005">
              <w:rPr>
                <w:rFonts w:ascii="Times New Roman" w:hAnsi="Times New Roman"/>
                <w:sz w:val="22"/>
                <w:szCs w:val="22"/>
                <w:lang w:val="ru-RU"/>
              </w:rPr>
              <w:t>(</w:t>
            </w:r>
            <w:r w:rsidR="002A3ABF" w:rsidRPr="002A3ABF">
              <w:rPr>
                <w:rFonts w:ascii="Times New Roman" w:hAnsi="Times New Roman"/>
                <w:sz w:val="22"/>
                <w:szCs w:val="22"/>
                <w:lang w:val="ru-RU"/>
              </w:rPr>
              <w:t>сто четырнадцать миллионов семьсот восемдесять восемь тысяч</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F50055"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50055"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50055"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50055"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50055"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50055"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7277E4">
              <w:rPr>
                <w:rFonts w:ascii="Times New Roman" w:hAnsi="Times New Roman"/>
                <w:sz w:val="22"/>
                <w:szCs w:val="22"/>
                <w:lang w:val="ru-RU" w:eastAsia="ru-RU"/>
              </w:rPr>
              <w:lastRenderedPageBreak/>
              <w:t>информационно-коммуникационных технологий.</w:t>
            </w:r>
          </w:p>
        </w:tc>
      </w:tr>
      <w:tr w:rsidR="00EA7010" w:rsidRPr="00F50055"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50055"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F50055"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50055"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F50055"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50055"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50055"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50055"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50055"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50055"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50055"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50055"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50055"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50055"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50055"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50055"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50055"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50055"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50055"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50055"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F50055"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50055"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50055"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50055"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50055"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50055"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50055"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F50055"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50055"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50055"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50055"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50055"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50055"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50055"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50055"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50055"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F50055"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50055"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50055"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50055"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50055"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50055"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50055"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5005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50055"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567951B1" w14:textId="0198B566" w:rsidR="009A4DB7" w:rsidRPr="009A4DB7" w:rsidRDefault="009A4DB7" w:rsidP="009A4DB7">
      <w:pPr>
        <w:pStyle w:val="Normal1"/>
        <w:numPr>
          <w:ilvl w:val="0"/>
          <w:numId w:val="13"/>
        </w:numPr>
        <w:spacing w:line="264" w:lineRule="auto"/>
        <w:rPr>
          <w:sz w:val="22"/>
          <w:szCs w:val="22"/>
        </w:rPr>
      </w:pPr>
      <w:r>
        <w:rPr>
          <w:sz w:val="22"/>
          <w:szCs w:val="22"/>
        </w:rPr>
        <w:t>О</w:t>
      </w:r>
      <w:r w:rsidRPr="009A4DB7">
        <w:rPr>
          <w:sz w:val="22"/>
          <w:szCs w:val="22"/>
        </w:rPr>
        <w:t>бязательное ознакомление участника с объектом, до подачи отборочного предложения;</w:t>
      </w:r>
    </w:p>
    <w:p w14:paraId="073FC6B3" w14:textId="1EEE250C" w:rsidR="009A4DB7" w:rsidRPr="009A4DB7" w:rsidRDefault="009A4DB7" w:rsidP="009A4DB7">
      <w:pPr>
        <w:pStyle w:val="Normal1"/>
        <w:numPr>
          <w:ilvl w:val="0"/>
          <w:numId w:val="13"/>
        </w:numPr>
        <w:spacing w:line="264" w:lineRule="auto"/>
        <w:rPr>
          <w:sz w:val="22"/>
          <w:szCs w:val="22"/>
        </w:rPr>
      </w:pPr>
      <w:r>
        <w:rPr>
          <w:sz w:val="22"/>
          <w:szCs w:val="22"/>
        </w:rPr>
        <w:t>О</w:t>
      </w:r>
      <w:r w:rsidRPr="009A4DB7">
        <w:rPr>
          <w:sz w:val="22"/>
          <w:szCs w:val="22"/>
        </w:rPr>
        <w:t>опыт работы в аналогичном проекте в роли генподрядчика или субподрядчика за последний 1 год;</w:t>
      </w:r>
    </w:p>
    <w:p w14:paraId="1469C626" w14:textId="20A444C7" w:rsidR="00D04C80" w:rsidRPr="001329F7" w:rsidRDefault="009A4DB7" w:rsidP="009A4DB7">
      <w:pPr>
        <w:pStyle w:val="Normal1"/>
        <w:numPr>
          <w:ilvl w:val="0"/>
          <w:numId w:val="13"/>
        </w:numPr>
        <w:spacing w:line="264" w:lineRule="auto"/>
        <w:rPr>
          <w:sz w:val="22"/>
          <w:szCs w:val="22"/>
        </w:rPr>
      </w:pPr>
      <w:r>
        <w:rPr>
          <w:sz w:val="22"/>
          <w:szCs w:val="22"/>
        </w:rPr>
        <w:t>С</w:t>
      </w:r>
      <w:r w:rsidRPr="009A4DB7">
        <w:rPr>
          <w:sz w:val="22"/>
          <w:szCs w:val="22"/>
        </w:rPr>
        <w:t>троительно–подрядная организации должен соответствовать рейтингу не менее «</w:t>
      </w:r>
      <w:r>
        <w:rPr>
          <w:sz w:val="22"/>
          <w:szCs w:val="22"/>
          <w:lang w:val="en-US"/>
        </w:rPr>
        <w:t>DDD</w:t>
      </w:r>
      <w:r w:rsidRPr="009A4DB7">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DF7FB1"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DF7FB1"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DF7FB1"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DF7FB1"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DF7FB1"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5"/>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81"/>
        <w:gridCol w:w="2756"/>
        <w:gridCol w:w="3183"/>
      </w:tblGrid>
      <w:tr w:rsidR="00BF15C6" w:rsidRPr="007E1A1E" w14:paraId="1FFDFB26" w14:textId="77777777" w:rsidTr="0021048D">
        <w:tc>
          <w:tcPr>
            <w:tcW w:w="235"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6"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21048D">
        <w:trPr>
          <w:trHeight w:val="887"/>
        </w:trPr>
        <w:tc>
          <w:tcPr>
            <w:tcW w:w="235"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bookmarkEnd w:id="6"/>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DF7FB1"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190"/>
        <w:gridCol w:w="7395"/>
      </w:tblGrid>
      <w:tr w:rsidR="009A4DB7" w:rsidRPr="00DF7FB1" w14:paraId="13112CC9"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02B2E1DA" w14:textId="77777777" w:rsidR="009A4DB7" w:rsidRPr="009A4DB7" w:rsidRDefault="009A4DB7" w:rsidP="006B21A1">
            <w:pPr>
              <w:spacing w:line="276" w:lineRule="auto"/>
              <w:jc w:val="center"/>
              <w:rPr>
                <w:rFonts w:ascii="Times New Roman" w:hAnsi="Times New Roman"/>
                <w:b/>
                <w:sz w:val="22"/>
                <w:szCs w:val="22"/>
              </w:rPr>
            </w:pPr>
            <w:r w:rsidRPr="009A4DB7">
              <w:rPr>
                <w:rFonts w:ascii="Times New Roman" w:hAnsi="Times New Roman"/>
                <w:b/>
                <w:sz w:val="22"/>
                <w:szCs w:val="22"/>
              </w:rPr>
              <w:t>№</w:t>
            </w:r>
          </w:p>
          <w:p w14:paraId="238F0964" w14:textId="77777777" w:rsidR="009A4DB7" w:rsidRPr="009A4DB7" w:rsidRDefault="009A4DB7" w:rsidP="006B21A1">
            <w:pPr>
              <w:spacing w:line="276" w:lineRule="auto"/>
              <w:jc w:val="center"/>
              <w:rPr>
                <w:rFonts w:ascii="Times New Roman" w:hAnsi="Times New Roman"/>
                <w:b/>
                <w:sz w:val="22"/>
                <w:szCs w:val="22"/>
              </w:rPr>
            </w:pPr>
            <w:r w:rsidRPr="009A4DB7">
              <w:rPr>
                <w:rFonts w:ascii="Times New Roman" w:hAnsi="Times New Roman"/>
                <w:b/>
                <w:sz w:val="22"/>
                <w:szCs w:val="22"/>
              </w:rPr>
              <w:t>п/п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16806B7" w14:textId="77777777" w:rsidR="009A4DB7" w:rsidRPr="009A4DB7" w:rsidRDefault="009A4DB7" w:rsidP="006B21A1">
            <w:pPr>
              <w:spacing w:line="276" w:lineRule="auto"/>
              <w:jc w:val="center"/>
              <w:rPr>
                <w:rFonts w:ascii="Times New Roman" w:hAnsi="Times New Roman"/>
                <w:b/>
                <w:sz w:val="22"/>
                <w:szCs w:val="22"/>
                <w:lang w:val="ru-RU"/>
              </w:rPr>
            </w:pPr>
            <w:r w:rsidRPr="009A4DB7">
              <w:rPr>
                <w:rFonts w:ascii="Times New Roman" w:hAnsi="Times New Roman"/>
                <w:b/>
                <w:sz w:val="22"/>
                <w:szCs w:val="22"/>
                <w:lang w:val="ru-RU"/>
              </w:rPr>
              <w:t>Перечень основных данных и требований к участнику отбора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ED66C9A" w14:textId="77777777" w:rsidR="009A4DB7" w:rsidRPr="009A4DB7" w:rsidRDefault="009A4DB7" w:rsidP="006B21A1">
            <w:pPr>
              <w:spacing w:line="276" w:lineRule="auto"/>
              <w:jc w:val="center"/>
              <w:rPr>
                <w:rFonts w:ascii="Times New Roman" w:hAnsi="Times New Roman"/>
                <w:b/>
                <w:sz w:val="22"/>
                <w:szCs w:val="22"/>
                <w:lang w:val="ru-RU"/>
              </w:rPr>
            </w:pPr>
            <w:r w:rsidRPr="009A4DB7">
              <w:rPr>
                <w:rFonts w:ascii="Times New Roman" w:hAnsi="Times New Roman"/>
                <w:b/>
                <w:sz w:val="22"/>
                <w:szCs w:val="22"/>
                <w:lang w:val="ru-RU"/>
              </w:rPr>
              <w:t>Содержание основных данных и требований</w:t>
            </w:r>
          </w:p>
        </w:tc>
      </w:tr>
      <w:tr w:rsidR="009A4DB7" w:rsidRPr="00DF7FB1" w14:paraId="172152ED"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14EFD085"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F1F4C51"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Заказчик</w:t>
            </w:r>
          </w:p>
        </w:tc>
        <w:tc>
          <w:tcPr>
            <w:tcW w:w="7395" w:type="dxa"/>
            <w:tcBorders>
              <w:top w:val="single" w:sz="4" w:space="0" w:color="auto"/>
              <w:left w:val="single" w:sz="4" w:space="0" w:color="auto"/>
              <w:bottom w:val="single" w:sz="4" w:space="0" w:color="auto"/>
              <w:right w:val="single" w:sz="4" w:space="0" w:color="auto"/>
            </w:tcBorders>
            <w:vAlign w:val="center"/>
          </w:tcPr>
          <w:p w14:paraId="7EBF9CA2" w14:textId="77777777" w:rsidR="009A4DB7" w:rsidRPr="009A4DB7" w:rsidRDefault="009A4DB7" w:rsidP="006B21A1">
            <w:pPr>
              <w:spacing w:line="276" w:lineRule="auto"/>
              <w:rPr>
                <w:rFonts w:ascii="Times New Roman" w:hAnsi="Times New Roman"/>
                <w:sz w:val="22"/>
                <w:szCs w:val="22"/>
                <w:lang w:val="ru-RU"/>
              </w:rPr>
            </w:pPr>
          </w:p>
          <w:p w14:paraId="17E8F18F"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АО «Национальный банк ВЭД РУ» (далее - АО «Узнацбанк»).</w:t>
            </w:r>
          </w:p>
          <w:p w14:paraId="5E87B46B" w14:textId="77777777" w:rsidR="009A4DB7" w:rsidRPr="009A4DB7" w:rsidRDefault="009A4DB7" w:rsidP="006B21A1">
            <w:pPr>
              <w:spacing w:line="276" w:lineRule="auto"/>
              <w:rPr>
                <w:rFonts w:ascii="Times New Roman" w:hAnsi="Times New Roman"/>
                <w:sz w:val="22"/>
                <w:szCs w:val="22"/>
                <w:lang w:val="ru-RU"/>
              </w:rPr>
            </w:pPr>
          </w:p>
        </w:tc>
      </w:tr>
      <w:tr w:rsidR="009A4DB7" w:rsidRPr="004B6C2D" w14:paraId="601B646E"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747710B5"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6C8DBF4"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Основание для разработки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2AADE35"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Рапорт утвержденный Заместителем Председателя Правления.</w:t>
            </w:r>
          </w:p>
        </w:tc>
      </w:tr>
      <w:tr w:rsidR="009A4DB7" w:rsidRPr="00DF7FB1" w14:paraId="289F1D09"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15E8AD40"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A4B2933"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Вид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0783ECD"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 xml:space="preserve">Выполнение работ по установки гранитного покрытия в здании </w:t>
            </w:r>
          </w:p>
          <w:p w14:paraId="300E1DEF" w14:textId="07BFC254"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Головно</w:t>
            </w:r>
            <w:r w:rsidR="00DB32AC">
              <w:rPr>
                <w:rFonts w:ascii="Times New Roman" w:hAnsi="Times New Roman"/>
                <w:sz w:val="22"/>
                <w:szCs w:val="22"/>
                <w:lang w:val="ru-RU"/>
              </w:rPr>
              <w:t>го</w:t>
            </w:r>
            <w:r w:rsidRPr="009A4DB7">
              <w:rPr>
                <w:rFonts w:ascii="Times New Roman" w:hAnsi="Times New Roman"/>
                <w:sz w:val="22"/>
                <w:szCs w:val="22"/>
                <w:lang w:val="ru-RU"/>
              </w:rPr>
              <w:t xml:space="preserve"> офис</w:t>
            </w:r>
            <w:r w:rsidR="00DB32AC">
              <w:rPr>
                <w:rFonts w:ascii="Times New Roman" w:hAnsi="Times New Roman"/>
                <w:sz w:val="22"/>
                <w:szCs w:val="22"/>
                <w:lang w:val="ru-RU"/>
              </w:rPr>
              <w:t>а</w:t>
            </w:r>
            <w:r w:rsidRPr="009A4DB7">
              <w:rPr>
                <w:rFonts w:ascii="Times New Roman" w:hAnsi="Times New Roman"/>
                <w:sz w:val="22"/>
                <w:szCs w:val="22"/>
                <w:lang w:val="ru-RU"/>
              </w:rPr>
              <w:t xml:space="preserve"> АО «Узнацбанк</w:t>
            </w:r>
            <w:r>
              <w:rPr>
                <w:rFonts w:ascii="Times New Roman" w:hAnsi="Times New Roman"/>
                <w:sz w:val="22"/>
                <w:szCs w:val="22"/>
                <w:lang w:val="ru-RU"/>
              </w:rPr>
              <w:t>»</w:t>
            </w:r>
            <w:r w:rsidRPr="009A4DB7">
              <w:rPr>
                <w:rFonts w:ascii="Times New Roman" w:hAnsi="Times New Roman"/>
                <w:sz w:val="22"/>
                <w:szCs w:val="22"/>
                <w:lang w:val="ru-RU"/>
              </w:rPr>
              <w:t xml:space="preserve"> по адресу проспект А.Темура дом 101.</w:t>
            </w:r>
          </w:p>
        </w:tc>
      </w:tr>
      <w:tr w:rsidR="009A4DB7" w:rsidRPr="009A4DB7" w14:paraId="409BB0EC"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7B29B97C"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ABDB460"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Источник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ABD70C3"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color w:val="000000" w:themeColor="text1"/>
                <w:sz w:val="22"/>
                <w:szCs w:val="22"/>
              </w:rPr>
              <w:t>Собственные средства АО «Узнацбанк».</w:t>
            </w:r>
          </w:p>
        </w:tc>
      </w:tr>
      <w:tr w:rsidR="009A4DB7" w:rsidRPr="00DF7FB1" w14:paraId="64AADE4C"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2FDF1D89"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D7CD568"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Ориентировочная стоимость строительства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913B8F1"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color w:val="000000" w:themeColor="text1"/>
                <w:sz w:val="22"/>
                <w:szCs w:val="22"/>
                <w:lang w:val="ru-RU"/>
              </w:rPr>
              <w:t>114</w:t>
            </w:r>
            <w:r w:rsidRPr="009A4DB7">
              <w:rPr>
                <w:rFonts w:ascii="Times New Roman" w:hAnsi="Times New Roman"/>
                <w:color w:val="000000" w:themeColor="text1"/>
                <w:sz w:val="22"/>
                <w:szCs w:val="22"/>
              </w:rPr>
              <w:t> </w:t>
            </w:r>
            <w:r w:rsidRPr="009A4DB7">
              <w:rPr>
                <w:rFonts w:ascii="Times New Roman" w:hAnsi="Times New Roman"/>
                <w:color w:val="000000" w:themeColor="text1"/>
                <w:sz w:val="22"/>
                <w:szCs w:val="22"/>
                <w:lang w:val="ru-RU"/>
              </w:rPr>
              <w:t xml:space="preserve">788 000,00 </w:t>
            </w:r>
            <w:r w:rsidRPr="009A4DB7">
              <w:rPr>
                <w:rFonts w:ascii="Times New Roman" w:hAnsi="Times New Roman"/>
                <w:sz w:val="22"/>
                <w:szCs w:val="22"/>
                <w:lang w:val="ru-RU"/>
              </w:rPr>
              <w:t xml:space="preserve">(сто четырнадцать миллионов семьсот восемдесять восемь тысяч) </w:t>
            </w:r>
            <w:r w:rsidRPr="009A4DB7">
              <w:rPr>
                <w:rFonts w:ascii="Times New Roman" w:hAnsi="Times New Roman"/>
                <w:color w:val="000000" w:themeColor="text1"/>
                <w:sz w:val="22"/>
                <w:szCs w:val="22"/>
                <w:lang w:val="ru-RU"/>
              </w:rPr>
              <w:t>сум, с учётом НДС.</w:t>
            </w:r>
          </w:p>
        </w:tc>
      </w:tr>
      <w:tr w:rsidR="009A4DB7" w:rsidRPr="00DF7FB1" w14:paraId="3DAF4C17" w14:textId="77777777" w:rsidTr="009A4DB7">
        <w:trPr>
          <w:trHeight w:val="2356"/>
        </w:trPr>
        <w:tc>
          <w:tcPr>
            <w:tcW w:w="917" w:type="dxa"/>
            <w:tcBorders>
              <w:top w:val="single" w:sz="4" w:space="0" w:color="auto"/>
              <w:left w:val="single" w:sz="4" w:space="0" w:color="auto"/>
              <w:bottom w:val="single" w:sz="4" w:space="0" w:color="auto"/>
              <w:right w:val="single" w:sz="4" w:space="0" w:color="auto"/>
            </w:tcBorders>
            <w:vAlign w:val="center"/>
            <w:hideMark/>
          </w:tcPr>
          <w:p w14:paraId="0A1F0745"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6.</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36686A1"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Требования к участнику</w:t>
            </w:r>
          </w:p>
        </w:tc>
        <w:tc>
          <w:tcPr>
            <w:tcW w:w="7395" w:type="dxa"/>
            <w:tcBorders>
              <w:top w:val="single" w:sz="4" w:space="0" w:color="auto"/>
              <w:left w:val="single" w:sz="4" w:space="0" w:color="auto"/>
              <w:bottom w:val="single" w:sz="4" w:space="0" w:color="auto"/>
              <w:right w:val="single" w:sz="4" w:space="0" w:color="auto"/>
            </w:tcBorders>
            <w:vAlign w:val="center"/>
            <w:hideMark/>
          </w:tcPr>
          <w:p w14:paraId="6F47C0E7" w14:textId="77777777" w:rsidR="009A4DB7" w:rsidRPr="009A4DB7" w:rsidRDefault="009A4DB7" w:rsidP="006B21A1">
            <w:pPr>
              <w:rPr>
                <w:rFonts w:ascii="Times New Roman" w:hAnsi="Times New Roman"/>
                <w:color w:val="000000" w:themeColor="text1"/>
                <w:sz w:val="22"/>
                <w:szCs w:val="22"/>
                <w:lang w:val="ru-RU"/>
              </w:rPr>
            </w:pPr>
            <w:r w:rsidRPr="009A4DB7">
              <w:rPr>
                <w:rFonts w:ascii="Times New Roman" w:hAnsi="Times New Roman"/>
                <w:bCs/>
                <w:sz w:val="22"/>
                <w:szCs w:val="22"/>
                <w:lang w:val="ru-RU"/>
              </w:rPr>
              <w:t xml:space="preserve">  </w:t>
            </w:r>
            <w:r w:rsidRPr="009A4DB7">
              <w:rPr>
                <w:rFonts w:ascii="Times New Roman" w:hAnsi="Times New Roman"/>
                <w:color w:val="000000" w:themeColor="text1"/>
                <w:sz w:val="22"/>
                <w:szCs w:val="22"/>
                <w:lang w:val="ru-RU"/>
              </w:rPr>
              <w:t>Для участия в отборе по данному проекту необходимо:</w:t>
            </w:r>
          </w:p>
          <w:p w14:paraId="2EC045C5" w14:textId="77777777" w:rsidR="009A4DB7" w:rsidRPr="009A4DB7" w:rsidRDefault="009A4DB7" w:rsidP="006B21A1">
            <w:pPr>
              <w:ind w:firstLine="296"/>
              <w:jc w:val="both"/>
              <w:rPr>
                <w:rFonts w:ascii="Times New Roman" w:hAnsi="Times New Roman"/>
                <w:color w:val="000000" w:themeColor="text1"/>
                <w:sz w:val="22"/>
                <w:szCs w:val="22"/>
                <w:lang w:val="ru-RU"/>
              </w:rPr>
            </w:pPr>
            <w:r w:rsidRPr="009A4DB7">
              <w:rPr>
                <w:rFonts w:ascii="Times New Roman" w:hAnsi="Times New Roman"/>
                <w:color w:val="000000" w:themeColor="text1"/>
                <w:sz w:val="22"/>
                <w:szCs w:val="22"/>
                <w:lang w:val="ru-RU"/>
              </w:rPr>
              <w:t>- обязательное ознакомление участника с объектом, до подачи отборочного предложения;</w:t>
            </w:r>
          </w:p>
          <w:p w14:paraId="2141671E" w14:textId="77777777" w:rsidR="009A4DB7" w:rsidRPr="009A4DB7" w:rsidRDefault="009A4DB7" w:rsidP="006B21A1">
            <w:pPr>
              <w:ind w:firstLine="296"/>
              <w:jc w:val="both"/>
              <w:rPr>
                <w:rFonts w:ascii="Times New Roman" w:hAnsi="Times New Roman"/>
                <w:color w:val="000000" w:themeColor="text1"/>
                <w:sz w:val="22"/>
                <w:szCs w:val="22"/>
                <w:lang w:val="ru-RU"/>
              </w:rPr>
            </w:pPr>
            <w:r w:rsidRPr="009A4DB7">
              <w:rPr>
                <w:rFonts w:ascii="Times New Roman" w:hAnsi="Times New Roman"/>
                <w:color w:val="000000" w:themeColor="text1"/>
                <w:sz w:val="22"/>
                <w:szCs w:val="22"/>
                <w:lang w:val="ru-RU"/>
              </w:rPr>
              <w:t>- опыт работы в аналогичном проекте в роли генподрядчика или субподрядчика за последний 1 год;</w:t>
            </w:r>
          </w:p>
          <w:p w14:paraId="651DA77D" w14:textId="77777777" w:rsidR="009A4DB7" w:rsidRPr="009A4DB7" w:rsidRDefault="009A4DB7" w:rsidP="006B21A1">
            <w:pPr>
              <w:ind w:firstLine="357"/>
              <w:jc w:val="both"/>
              <w:rPr>
                <w:rFonts w:ascii="Times New Roman" w:hAnsi="Times New Roman"/>
                <w:bCs/>
                <w:sz w:val="22"/>
                <w:szCs w:val="22"/>
                <w:lang w:val="ru-RU"/>
              </w:rPr>
            </w:pPr>
            <w:r w:rsidRPr="009A4DB7">
              <w:rPr>
                <w:rFonts w:ascii="Times New Roman" w:hAnsi="Times New Roman"/>
                <w:color w:val="000000" w:themeColor="text1"/>
                <w:sz w:val="22"/>
                <w:szCs w:val="22"/>
                <w:lang w:val="ru-RU"/>
              </w:rPr>
              <w:t>-Строительно–подрядная организации должен соответствовать рейтингу не менее «ДДД»</w:t>
            </w:r>
          </w:p>
        </w:tc>
      </w:tr>
      <w:tr w:rsidR="009A4DB7" w:rsidRPr="00DF7FB1" w14:paraId="6E35C6C5"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0906D47E"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7.</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61299D9"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Не допускаются к участию в отборе организации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2A4FCE2"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    - находящиеся в состоянии судебного разбирательства с заказчиком;</w:t>
            </w:r>
          </w:p>
          <w:p w14:paraId="3E866F40"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 xml:space="preserve">    - находящиеся в Едином реестре недобросовестных исполнителей;</w:t>
            </w:r>
          </w:p>
          <w:p w14:paraId="4666BB8C"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    - имеющие просроченную дебиторскую задолженность перед бюджетом и поставщиками.</w:t>
            </w:r>
          </w:p>
        </w:tc>
      </w:tr>
      <w:tr w:rsidR="009A4DB7" w:rsidRPr="00DF7FB1" w14:paraId="51DF00DA"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20175666"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A5A5102"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Срок начала и окончания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5E29E48"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Начало работ: с момента поступления аванса на счет подрядчика, окончание - не более 10 дней от начала работ.</w:t>
            </w:r>
          </w:p>
        </w:tc>
      </w:tr>
      <w:tr w:rsidR="009A4DB7" w:rsidRPr="00DF7FB1" w14:paraId="6C0C0162"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73309D15"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B07326E"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Требования к безопасности выполнения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E266CEB"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 xml:space="preserve">Руководствоваться требованиями нормативных документов. </w:t>
            </w:r>
          </w:p>
          <w:p w14:paraId="332D4DBC"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"Заказчиком" за причиненный ущерб при выполнении работ.</w:t>
            </w:r>
          </w:p>
        </w:tc>
      </w:tr>
      <w:tr w:rsidR="009A4DB7" w:rsidRPr="00DF7FB1" w14:paraId="3275BB14"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239DEF82"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CFA1F12"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Основные объёмы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286F55E" w14:textId="77777777" w:rsidR="009A4DB7" w:rsidRPr="009A4DB7" w:rsidRDefault="009A4DB7" w:rsidP="006B21A1">
            <w:pPr>
              <w:spacing w:line="256" w:lineRule="auto"/>
              <w:jc w:val="both"/>
              <w:rPr>
                <w:rFonts w:ascii="Times New Roman" w:hAnsi="Times New Roman"/>
                <w:sz w:val="22"/>
                <w:szCs w:val="22"/>
                <w:lang w:val="ru-RU" w:eastAsia="ru-RU"/>
              </w:rPr>
            </w:pPr>
            <w:r w:rsidRPr="009A4DB7">
              <w:rPr>
                <w:rFonts w:ascii="Times New Roman" w:hAnsi="Times New Roman"/>
                <w:sz w:val="22"/>
                <w:szCs w:val="22"/>
                <w:lang w:val="ru-RU" w:eastAsia="ru-RU"/>
              </w:rPr>
              <w:t xml:space="preserve">- Сухой монтаж натурального гранита на метало каркас - </w:t>
            </w:r>
            <w:r w:rsidRPr="009A4DB7">
              <w:rPr>
                <w:rFonts w:ascii="Times New Roman" w:hAnsi="Times New Roman"/>
                <w:b/>
                <w:bCs/>
                <w:sz w:val="22"/>
                <w:szCs w:val="22"/>
                <w:lang w:val="ru-RU" w:eastAsia="ru-RU"/>
              </w:rPr>
              <w:t>112 м</w:t>
            </w:r>
            <w:r w:rsidRPr="009A4DB7">
              <w:rPr>
                <w:rFonts w:ascii="Times New Roman" w:hAnsi="Times New Roman"/>
                <w:b/>
                <w:bCs/>
                <w:sz w:val="22"/>
                <w:szCs w:val="22"/>
                <w:vertAlign w:val="superscript"/>
                <w:lang w:val="ru-RU" w:eastAsia="ru-RU"/>
              </w:rPr>
              <w:t>2</w:t>
            </w:r>
            <w:r w:rsidRPr="009A4DB7">
              <w:rPr>
                <w:rFonts w:ascii="Times New Roman" w:hAnsi="Times New Roman"/>
                <w:sz w:val="22"/>
                <w:szCs w:val="22"/>
                <w:lang w:val="ru-RU" w:eastAsia="ru-RU"/>
              </w:rPr>
              <w:t xml:space="preserve">. </w:t>
            </w:r>
          </w:p>
          <w:p w14:paraId="2E7FEC7E" w14:textId="01C1E223" w:rsidR="009A4DB7" w:rsidRPr="009A4DB7" w:rsidRDefault="009A4DB7" w:rsidP="006B21A1">
            <w:pPr>
              <w:spacing w:line="256" w:lineRule="auto"/>
              <w:jc w:val="both"/>
              <w:rPr>
                <w:rFonts w:ascii="Times New Roman" w:hAnsi="Times New Roman"/>
                <w:sz w:val="22"/>
                <w:szCs w:val="22"/>
                <w:lang w:val="ru-RU"/>
              </w:rPr>
            </w:pPr>
            <w:r w:rsidRPr="009A4DB7">
              <w:rPr>
                <w:rFonts w:ascii="Times New Roman" w:hAnsi="Times New Roman"/>
                <w:sz w:val="22"/>
                <w:szCs w:val="22"/>
                <w:lang w:val="ru-RU" w:eastAsia="ru-RU"/>
              </w:rPr>
              <w:t>- Изготовления</w:t>
            </w:r>
            <w:r w:rsidRPr="009A4DB7">
              <w:rPr>
                <w:rFonts w:ascii="Times New Roman" w:hAnsi="Times New Roman"/>
                <w:sz w:val="22"/>
                <w:szCs w:val="22"/>
                <w:lang w:val="uz-Cyrl-UZ" w:eastAsia="ru-RU"/>
              </w:rPr>
              <w:t xml:space="preserve"> спецалльного двухствочатый ворот, открывания  </w:t>
            </w:r>
            <w:r w:rsidRPr="009A4DB7">
              <w:rPr>
                <w:rFonts w:ascii="Times New Roman" w:hAnsi="Times New Roman"/>
                <w:sz w:val="22"/>
                <w:szCs w:val="22"/>
                <w:lang w:val="ru-RU" w:eastAsia="ru-RU"/>
              </w:rPr>
              <w:t xml:space="preserve"> механизма купе, металлический каркас (профил) и </w:t>
            </w:r>
            <w:r w:rsidR="00CF059C" w:rsidRPr="009A4DB7">
              <w:rPr>
                <w:rFonts w:ascii="Times New Roman" w:hAnsi="Times New Roman"/>
                <w:sz w:val="22"/>
                <w:szCs w:val="22"/>
                <w:lang w:val="ru-RU" w:eastAsia="ru-RU"/>
              </w:rPr>
              <w:t>обшитый алюкобондом</w:t>
            </w:r>
            <w:r w:rsidRPr="009A4DB7">
              <w:rPr>
                <w:rFonts w:ascii="Times New Roman" w:hAnsi="Times New Roman"/>
                <w:sz w:val="22"/>
                <w:szCs w:val="22"/>
                <w:lang w:val="ru-RU" w:eastAsia="ru-RU"/>
              </w:rPr>
              <w:t xml:space="preserve"> </w:t>
            </w:r>
            <w:r w:rsidRPr="009A4DB7">
              <w:rPr>
                <w:rFonts w:ascii="Times New Roman" w:hAnsi="Times New Roman"/>
                <w:sz w:val="22"/>
                <w:szCs w:val="22"/>
                <w:lang w:val="ru-RU"/>
              </w:rPr>
              <w:t xml:space="preserve">- </w:t>
            </w:r>
            <w:r w:rsidRPr="009A4DB7">
              <w:rPr>
                <w:rFonts w:ascii="Times New Roman" w:hAnsi="Times New Roman"/>
                <w:b/>
                <w:bCs/>
                <w:sz w:val="22"/>
                <w:szCs w:val="22"/>
                <w:lang w:val="ru-RU"/>
              </w:rPr>
              <w:t>10</w:t>
            </w:r>
            <w:r w:rsidRPr="009A4DB7">
              <w:rPr>
                <w:rFonts w:ascii="Times New Roman" w:hAnsi="Times New Roman"/>
                <w:b/>
                <w:bCs/>
                <w:sz w:val="22"/>
                <w:szCs w:val="22"/>
                <w:lang w:val="ru-RU" w:eastAsia="ru-RU"/>
              </w:rPr>
              <w:t xml:space="preserve"> м</w:t>
            </w:r>
            <w:r w:rsidRPr="009A4DB7">
              <w:rPr>
                <w:rFonts w:ascii="Times New Roman" w:hAnsi="Times New Roman"/>
                <w:b/>
                <w:bCs/>
                <w:sz w:val="22"/>
                <w:szCs w:val="22"/>
                <w:vertAlign w:val="superscript"/>
                <w:lang w:val="uz-Cyrl-UZ" w:eastAsia="ru-RU"/>
              </w:rPr>
              <w:t>2</w:t>
            </w:r>
            <w:r w:rsidRPr="009A4DB7">
              <w:rPr>
                <w:rFonts w:ascii="Times New Roman" w:hAnsi="Times New Roman"/>
                <w:b/>
                <w:bCs/>
                <w:sz w:val="22"/>
                <w:szCs w:val="22"/>
                <w:lang w:val="ru-RU" w:eastAsia="ru-RU"/>
              </w:rPr>
              <w:t xml:space="preserve">. </w:t>
            </w:r>
            <w:r w:rsidRPr="009A4DB7">
              <w:rPr>
                <w:rFonts w:ascii="Times New Roman" w:hAnsi="Times New Roman"/>
                <w:sz w:val="22"/>
                <w:szCs w:val="22"/>
                <w:lang w:val="ru-RU"/>
              </w:rPr>
              <w:t xml:space="preserve"> </w:t>
            </w:r>
          </w:p>
          <w:p w14:paraId="7CA07357" w14:textId="77777777" w:rsidR="009A4DB7" w:rsidRPr="009A4DB7" w:rsidRDefault="009A4DB7" w:rsidP="006B21A1">
            <w:pPr>
              <w:spacing w:line="256" w:lineRule="auto"/>
              <w:jc w:val="both"/>
              <w:rPr>
                <w:rFonts w:ascii="Times New Roman" w:hAnsi="Times New Roman"/>
                <w:sz w:val="22"/>
                <w:szCs w:val="22"/>
                <w:lang w:val="ru-RU"/>
              </w:rPr>
            </w:pPr>
            <w:r w:rsidRPr="009A4DB7">
              <w:rPr>
                <w:rFonts w:ascii="Times New Roman" w:hAnsi="Times New Roman"/>
                <w:sz w:val="22"/>
                <w:szCs w:val="22"/>
                <w:lang w:val="ru-RU"/>
              </w:rPr>
              <w:t>-Вывоз строительного мусора осуществляется силами и транспортными средствами "Подрядчика".</w:t>
            </w:r>
          </w:p>
        </w:tc>
      </w:tr>
      <w:tr w:rsidR="009A4DB7" w:rsidRPr="00DF7FB1" w14:paraId="5ADD0BD7"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6996CC73"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92E3DFA"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Требования к качеству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E0C96BB"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-Технология и методы производства работ – в полном соответствии с техническим заданием, со стандартами, строительными нормами и правилами,</w:t>
            </w:r>
          </w:p>
          <w:p w14:paraId="23FF67E4"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и загрязнения воздуха.</w:t>
            </w:r>
            <w:r w:rsidRPr="009A4DB7">
              <w:rPr>
                <w:rFonts w:ascii="Times New Roman" w:hAnsi="Times New Roman"/>
                <w:sz w:val="22"/>
                <w:szCs w:val="22"/>
              </w:rPr>
              <w:t> </w:t>
            </w:r>
          </w:p>
          <w:p w14:paraId="18415525"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 Руководство ремонтными работами должно быть поручено инженерно-техническому персоналу, аттестованному по Правилам охраны труда, техники и пожарной безопасности. </w:t>
            </w:r>
            <w:r w:rsidRPr="009A4DB7">
              <w:rPr>
                <w:rFonts w:ascii="Times New Roman" w:hAnsi="Times New Roman"/>
                <w:sz w:val="22"/>
                <w:szCs w:val="22"/>
              </w:rPr>
              <w:t> </w:t>
            </w:r>
          </w:p>
          <w:p w14:paraId="1D6C3294"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r w:rsidRPr="009A4DB7">
              <w:rPr>
                <w:rFonts w:ascii="Times New Roman" w:hAnsi="Times New Roman"/>
                <w:color w:val="000000"/>
                <w:sz w:val="22"/>
                <w:szCs w:val="22"/>
                <w:shd w:val="clear" w:color="auto" w:fill="FFFFFF"/>
              </w:rPr>
              <w:t> </w:t>
            </w:r>
          </w:p>
        </w:tc>
      </w:tr>
      <w:tr w:rsidR="009A4DB7" w:rsidRPr="00DF7FB1" w14:paraId="3CF49DA6"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6D1C1A29"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A2475AD"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Правила контроля и порядок сдачи результатов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3C36583"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Руководитель работ, участвующий в ремонте:</w:t>
            </w:r>
          </w:p>
          <w:p w14:paraId="4A1A0923"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осуществляет контроль качества применяемых строительных материалов;</w:t>
            </w:r>
          </w:p>
          <w:p w14:paraId="63DD668B"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обеспечивает оперативный контроль качества выполняемых ремонтных работ;</w:t>
            </w:r>
          </w:p>
          <w:p w14:paraId="3FB3D2BD"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 своевременно оформляет акты выполненных работ;</w:t>
            </w:r>
          </w:p>
          <w:p w14:paraId="70A87A3E"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обеспечивает контроль исполнительной документации на все виды ремонтных работ;</w:t>
            </w:r>
          </w:p>
          <w:p w14:paraId="0A6697B6"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обеспечивает выполнение ремонтных работ в сроки, предусмотренные согласованными графиками;</w:t>
            </w:r>
          </w:p>
          <w:p w14:paraId="1CD6C5E9"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14:paraId="7673363C"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9A4DB7" w:rsidRPr="00DF7FB1" w14:paraId="35CAF877" w14:textId="77777777" w:rsidTr="006B21A1">
        <w:tc>
          <w:tcPr>
            <w:tcW w:w="917" w:type="dxa"/>
            <w:tcBorders>
              <w:top w:val="single" w:sz="4" w:space="0" w:color="auto"/>
              <w:left w:val="single" w:sz="4" w:space="0" w:color="auto"/>
              <w:bottom w:val="single" w:sz="4" w:space="0" w:color="auto"/>
              <w:right w:val="single" w:sz="4" w:space="0" w:color="auto"/>
            </w:tcBorders>
            <w:vAlign w:val="center"/>
            <w:hideMark/>
          </w:tcPr>
          <w:p w14:paraId="0F50BAE8"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71F0257" w14:textId="77777777" w:rsidR="009A4DB7" w:rsidRPr="009A4DB7" w:rsidRDefault="009A4DB7" w:rsidP="006B21A1">
            <w:pPr>
              <w:spacing w:line="276" w:lineRule="auto"/>
              <w:rPr>
                <w:rFonts w:ascii="Times New Roman" w:hAnsi="Times New Roman"/>
                <w:sz w:val="22"/>
                <w:szCs w:val="22"/>
              </w:rPr>
            </w:pPr>
            <w:r w:rsidRPr="009A4DB7">
              <w:rPr>
                <w:rFonts w:ascii="Times New Roman" w:hAnsi="Times New Roman"/>
                <w:sz w:val="22"/>
                <w:szCs w:val="22"/>
              </w:rPr>
              <w:t>Требования по обеспечению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6BA995F3"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63EA7D04"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Оплата оставшихся - 50% производится после подписание акта выполненных работы.</w:t>
            </w:r>
          </w:p>
        </w:tc>
      </w:tr>
      <w:tr w:rsidR="009A4DB7" w:rsidRPr="00DF7FB1" w14:paraId="3D10B5A5" w14:textId="77777777" w:rsidTr="006B21A1">
        <w:trPr>
          <w:trHeight w:val="1104"/>
        </w:trPr>
        <w:tc>
          <w:tcPr>
            <w:tcW w:w="917" w:type="dxa"/>
            <w:tcBorders>
              <w:top w:val="single" w:sz="4" w:space="0" w:color="auto"/>
              <w:left w:val="single" w:sz="4" w:space="0" w:color="auto"/>
              <w:bottom w:val="single" w:sz="4" w:space="0" w:color="auto"/>
              <w:right w:val="single" w:sz="4" w:space="0" w:color="auto"/>
            </w:tcBorders>
            <w:vAlign w:val="center"/>
          </w:tcPr>
          <w:p w14:paraId="46AACA4B" w14:textId="77777777" w:rsidR="009A4DB7" w:rsidRPr="009A4DB7" w:rsidRDefault="009A4DB7" w:rsidP="006B21A1">
            <w:pPr>
              <w:spacing w:line="276" w:lineRule="auto"/>
              <w:jc w:val="center"/>
              <w:rPr>
                <w:rFonts w:ascii="Times New Roman" w:hAnsi="Times New Roman"/>
                <w:sz w:val="22"/>
                <w:szCs w:val="22"/>
                <w:lang w:val="ru-RU"/>
              </w:rPr>
            </w:pPr>
          </w:p>
          <w:p w14:paraId="211F69A7" w14:textId="77777777" w:rsidR="009A4DB7" w:rsidRPr="009A4DB7" w:rsidRDefault="009A4DB7" w:rsidP="006B21A1">
            <w:pPr>
              <w:spacing w:line="276" w:lineRule="auto"/>
              <w:jc w:val="center"/>
              <w:rPr>
                <w:rFonts w:ascii="Times New Roman" w:hAnsi="Times New Roman"/>
                <w:sz w:val="22"/>
                <w:szCs w:val="22"/>
                <w:lang w:val="ru-RU"/>
              </w:rPr>
            </w:pPr>
          </w:p>
          <w:p w14:paraId="4D24ED4E"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CB0A7AC"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Требования по передаче подрядчику технических и иных документов</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01D3F43"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Техническое задание по объекту на бумажном носителе.</w:t>
            </w:r>
          </w:p>
        </w:tc>
      </w:tr>
      <w:tr w:rsidR="009A4DB7" w:rsidRPr="00DF7FB1" w14:paraId="19F4FA90" w14:textId="77777777" w:rsidTr="006B21A1">
        <w:trPr>
          <w:trHeight w:val="2401"/>
        </w:trPr>
        <w:tc>
          <w:tcPr>
            <w:tcW w:w="917" w:type="dxa"/>
            <w:tcBorders>
              <w:top w:val="single" w:sz="4" w:space="0" w:color="auto"/>
              <w:left w:val="single" w:sz="4" w:space="0" w:color="auto"/>
              <w:bottom w:val="single" w:sz="4" w:space="0" w:color="auto"/>
              <w:right w:val="single" w:sz="4" w:space="0" w:color="auto"/>
            </w:tcBorders>
            <w:vAlign w:val="center"/>
            <w:hideMark/>
          </w:tcPr>
          <w:p w14:paraId="45155FA5" w14:textId="77777777" w:rsidR="009A4DB7" w:rsidRPr="009A4DB7" w:rsidRDefault="009A4DB7" w:rsidP="006B21A1">
            <w:pPr>
              <w:spacing w:line="276" w:lineRule="auto"/>
              <w:jc w:val="center"/>
              <w:rPr>
                <w:rFonts w:ascii="Times New Roman" w:hAnsi="Times New Roman"/>
                <w:sz w:val="22"/>
                <w:szCs w:val="22"/>
              </w:rPr>
            </w:pPr>
            <w:r w:rsidRPr="009A4DB7">
              <w:rPr>
                <w:rFonts w:ascii="Times New Roman" w:hAnsi="Times New Roman"/>
                <w:sz w:val="22"/>
                <w:szCs w:val="22"/>
              </w:rPr>
              <w:t>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0031B93" w14:textId="77777777" w:rsidR="009A4DB7" w:rsidRPr="009A4DB7" w:rsidRDefault="009A4DB7" w:rsidP="006B21A1">
            <w:pPr>
              <w:spacing w:line="276" w:lineRule="auto"/>
              <w:rPr>
                <w:rFonts w:ascii="Times New Roman" w:hAnsi="Times New Roman"/>
                <w:sz w:val="22"/>
                <w:szCs w:val="22"/>
                <w:lang w:val="ru-RU"/>
              </w:rPr>
            </w:pPr>
            <w:r w:rsidRPr="009A4DB7">
              <w:rPr>
                <w:rFonts w:ascii="Times New Roman" w:hAnsi="Times New Roman"/>
                <w:sz w:val="22"/>
                <w:szCs w:val="22"/>
                <w:lang w:val="ru-RU"/>
              </w:rPr>
              <w:t>Требования по объёму и срокам гарантий качества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245C00C"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    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78E590E8" w14:textId="77777777" w:rsidR="009A4DB7" w:rsidRPr="009A4DB7" w:rsidRDefault="009A4DB7" w:rsidP="006B21A1">
            <w:pPr>
              <w:spacing w:line="276" w:lineRule="auto"/>
              <w:jc w:val="both"/>
              <w:rPr>
                <w:rFonts w:ascii="Times New Roman" w:hAnsi="Times New Roman"/>
                <w:sz w:val="22"/>
                <w:szCs w:val="22"/>
                <w:lang w:val="ru-RU"/>
              </w:rPr>
            </w:pPr>
            <w:r w:rsidRPr="009A4DB7">
              <w:rPr>
                <w:rFonts w:ascii="Times New Roman" w:hAnsi="Times New Roman"/>
                <w:sz w:val="22"/>
                <w:szCs w:val="22"/>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33F9AA67" w14:textId="43F406C6" w:rsidR="00F66E1E" w:rsidRPr="00F66E1E" w:rsidRDefault="00F66E1E" w:rsidP="00F66E1E">
      <w:pPr>
        <w:jc w:val="center"/>
        <w:rPr>
          <w:rFonts w:ascii="Times New Roman" w:hAnsi="Times New Roman"/>
          <w:b/>
          <w:bCs/>
          <w:sz w:val="22"/>
          <w:szCs w:val="22"/>
          <w:lang w:val="ru-RU"/>
        </w:rPr>
      </w:pPr>
      <w:r w:rsidRPr="00F66E1E">
        <w:rPr>
          <w:rFonts w:ascii="Times New Roman" w:hAnsi="Times New Roman"/>
          <w:b/>
          <w:bCs/>
          <w:sz w:val="22"/>
          <w:szCs w:val="22"/>
          <w:lang w:val="ru-RU"/>
        </w:rPr>
        <w:t>ЛОКАЛЬНО РЕСУРСНАЯ ВЕДОМОСТЬ</w:t>
      </w:r>
    </w:p>
    <w:p w14:paraId="1AA283DB" w14:textId="77777777" w:rsidR="00F66E1E" w:rsidRDefault="00F66E1E">
      <w:pPr>
        <w:rPr>
          <w:rFonts w:ascii="Times New Roman" w:hAnsi="Times New Roman"/>
          <w:sz w:val="22"/>
          <w:szCs w:val="22"/>
          <w:lang w:val="ru-RU"/>
        </w:rPr>
      </w:pPr>
    </w:p>
    <w:tbl>
      <w:tblPr>
        <w:tblW w:w="9005" w:type="dxa"/>
        <w:tblLook w:val="04A0" w:firstRow="1" w:lastRow="0" w:firstColumn="1" w:lastColumn="0" w:noHBand="0" w:noVBand="1"/>
      </w:tblPr>
      <w:tblGrid>
        <w:gridCol w:w="573"/>
        <w:gridCol w:w="867"/>
        <w:gridCol w:w="1504"/>
        <w:gridCol w:w="4281"/>
        <w:gridCol w:w="859"/>
        <w:gridCol w:w="921"/>
      </w:tblGrid>
      <w:tr w:rsidR="002970C3" w:rsidRPr="002970C3" w14:paraId="40FC5E85" w14:textId="77777777" w:rsidTr="002970C3">
        <w:trPr>
          <w:trHeight w:val="510"/>
        </w:trPr>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C65F5"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w:t>
            </w:r>
          </w:p>
        </w:tc>
        <w:tc>
          <w:tcPr>
            <w:tcW w:w="867" w:type="dxa"/>
            <w:tcBorders>
              <w:top w:val="single" w:sz="4" w:space="0" w:color="000000"/>
              <w:left w:val="nil"/>
              <w:bottom w:val="single" w:sz="4" w:space="0" w:color="000000"/>
              <w:right w:val="single" w:sz="4" w:space="0" w:color="000000"/>
            </w:tcBorders>
            <w:shd w:val="clear" w:color="auto" w:fill="auto"/>
            <w:vAlign w:val="center"/>
            <w:hideMark/>
          </w:tcPr>
          <w:p w14:paraId="01104C0A"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РЕСУРС</w:t>
            </w:r>
          </w:p>
        </w:tc>
        <w:tc>
          <w:tcPr>
            <w:tcW w:w="1504" w:type="dxa"/>
            <w:tcBorders>
              <w:top w:val="single" w:sz="4" w:space="0" w:color="000000"/>
              <w:left w:val="nil"/>
              <w:bottom w:val="single" w:sz="4" w:space="0" w:color="000000"/>
              <w:right w:val="single" w:sz="4" w:space="0" w:color="000000"/>
            </w:tcBorders>
            <w:shd w:val="clear" w:color="auto" w:fill="auto"/>
            <w:vAlign w:val="center"/>
            <w:hideMark/>
          </w:tcPr>
          <w:p w14:paraId="6941BB8D"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ОБОСНОВАНИЕ</w:t>
            </w:r>
          </w:p>
        </w:tc>
        <w:tc>
          <w:tcPr>
            <w:tcW w:w="4281" w:type="dxa"/>
            <w:tcBorders>
              <w:top w:val="single" w:sz="4" w:space="0" w:color="000000"/>
              <w:left w:val="nil"/>
              <w:bottom w:val="single" w:sz="4" w:space="0" w:color="000000"/>
              <w:right w:val="single" w:sz="4" w:space="0" w:color="000000"/>
            </w:tcBorders>
            <w:shd w:val="clear" w:color="auto" w:fill="auto"/>
            <w:vAlign w:val="center"/>
            <w:hideMark/>
          </w:tcPr>
          <w:p w14:paraId="19C4F89A"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НАИМЕНОВАНИЕ РЕСУРСА</w:t>
            </w:r>
          </w:p>
        </w:tc>
        <w:tc>
          <w:tcPr>
            <w:tcW w:w="859" w:type="dxa"/>
            <w:tcBorders>
              <w:top w:val="single" w:sz="4" w:space="0" w:color="000000"/>
              <w:left w:val="nil"/>
              <w:bottom w:val="single" w:sz="4" w:space="0" w:color="000000"/>
              <w:right w:val="single" w:sz="4" w:space="0" w:color="000000"/>
            </w:tcBorders>
            <w:shd w:val="clear" w:color="auto" w:fill="auto"/>
            <w:vAlign w:val="center"/>
            <w:hideMark/>
          </w:tcPr>
          <w:p w14:paraId="3481EBDC"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ЕД.ИЗМ</w:t>
            </w:r>
          </w:p>
        </w:tc>
        <w:tc>
          <w:tcPr>
            <w:tcW w:w="918" w:type="dxa"/>
            <w:tcBorders>
              <w:top w:val="single" w:sz="4" w:space="0" w:color="000000"/>
              <w:left w:val="nil"/>
              <w:bottom w:val="single" w:sz="4" w:space="0" w:color="000000"/>
              <w:right w:val="single" w:sz="4" w:space="0" w:color="000000"/>
            </w:tcBorders>
            <w:shd w:val="clear" w:color="auto" w:fill="auto"/>
            <w:vAlign w:val="center"/>
            <w:hideMark/>
          </w:tcPr>
          <w:p w14:paraId="77422E6F"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КОЛ-ВО</w:t>
            </w:r>
          </w:p>
        </w:tc>
      </w:tr>
      <w:tr w:rsidR="002970C3" w:rsidRPr="002970C3" w14:paraId="6227AFC5" w14:textId="77777777" w:rsidTr="002970C3">
        <w:trPr>
          <w:trHeight w:val="255"/>
        </w:trPr>
        <w:tc>
          <w:tcPr>
            <w:tcW w:w="573" w:type="dxa"/>
            <w:tcBorders>
              <w:top w:val="nil"/>
              <w:left w:val="single" w:sz="4" w:space="0" w:color="000000"/>
              <w:bottom w:val="single" w:sz="4" w:space="0" w:color="000000"/>
              <w:right w:val="single" w:sz="4" w:space="0" w:color="000000"/>
            </w:tcBorders>
            <w:shd w:val="clear" w:color="auto" w:fill="auto"/>
            <w:vAlign w:val="center"/>
            <w:hideMark/>
          </w:tcPr>
          <w:p w14:paraId="2CC2FA72" w14:textId="77777777" w:rsidR="002970C3" w:rsidRPr="002970C3" w:rsidRDefault="002970C3" w:rsidP="006B21A1">
            <w:pPr>
              <w:jc w:val="center"/>
              <w:rPr>
                <w:rFonts w:ascii="Arial" w:hAnsi="Arial" w:cs="Arial"/>
                <w:color w:val="000000"/>
                <w:sz w:val="20"/>
                <w:szCs w:val="20"/>
                <w:lang w:val="ru-RU" w:eastAsia="ru-RU"/>
              </w:rPr>
            </w:pPr>
            <w:r w:rsidRPr="002970C3">
              <w:rPr>
                <w:rFonts w:ascii="Arial" w:hAnsi="Arial" w:cs="Arial"/>
                <w:color w:val="000000"/>
                <w:sz w:val="20"/>
                <w:szCs w:val="20"/>
                <w:lang w:val="ru-RU" w:eastAsia="ru-RU"/>
              </w:rPr>
              <w:t>1</w:t>
            </w:r>
          </w:p>
        </w:tc>
        <w:tc>
          <w:tcPr>
            <w:tcW w:w="867" w:type="dxa"/>
            <w:tcBorders>
              <w:top w:val="nil"/>
              <w:left w:val="nil"/>
              <w:bottom w:val="single" w:sz="4" w:space="0" w:color="000000"/>
              <w:right w:val="single" w:sz="4" w:space="0" w:color="000000"/>
            </w:tcBorders>
            <w:shd w:val="clear" w:color="auto" w:fill="auto"/>
            <w:hideMark/>
          </w:tcPr>
          <w:p w14:paraId="4F0EB0FE"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2</w:t>
            </w:r>
          </w:p>
        </w:tc>
        <w:tc>
          <w:tcPr>
            <w:tcW w:w="1504" w:type="dxa"/>
            <w:tcBorders>
              <w:top w:val="nil"/>
              <w:left w:val="nil"/>
              <w:bottom w:val="single" w:sz="4" w:space="0" w:color="000000"/>
              <w:right w:val="single" w:sz="4" w:space="0" w:color="000000"/>
            </w:tcBorders>
            <w:shd w:val="clear" w:color="auto" w:fill="auto"/>
            <w:hideMark/>
          </w:tcPr>
          <w:p w14:paraId="01A8E85A"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3</w:t>
            </w:r>
          </w:p>
        </w:tc>
        <w:tc>
          <w:tcPr>
            <w:tcW w:w="4281" w:type="dxa"/>
            <w:tcBorders>
              <w:top w:val="nil"/>
              <w:left w:val="nil"/>
              <w:bottom w:val="single" w:sz="4" w:space="0" w:color="000000"/>
              <w:right w:val="single" w:sz="4" w:space="0" w:color="000000"/>
            </w:tcBorders>
            <w:shd w:val="clear" w:color="auto" w:fill="auto"/>
            <w:hideMark/>
          </w:tcPr>
          <w:p w14:paraId="47E683A3"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4</w:t>
            </w:r>
          </w:p>
        </w:tc>
        <w:tc>
          <w:tcPr>
            <w:tcW w:w="859" w:type="dxa"/>
            <w:tcBorders>
              <w:top w:val="nil"/>
              <w:left w:val="nil"/>
              <w:bottom w:val="single" w:sz="4" w:space="0" w:color="000000"/>
              <w:right w:val="single" w:sz="4" w:space="0" w:color="000000"/>
            </w:tcBorders>
            <w:shd w:val="clear" w:color="auto" w:fill="auto"/>
            <w:hideMark/>
          </w:tcPr>
          <w:p w14:paraId="7154CDDE"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5</w:t>
            </w:r>
          </w:p>
        </w:tc>
        <w:tc>
          <w:tcPr>
            <w:tcW w:w="918" w:type="dxa"/>
            <w:tcBorders>
              <w:top w:val="nil"/>
              <w:left w:val="nil"/>
              <w:bottom w:val="single" w:sz="4" w:space="0" w:color="000000"/>
              <w:right w:val="single" w:sz="4" w:space="0" w:color="000000"/>
            </w:tcBorders>
            <w:shd w:val="clear" w:color="auto" w:fill="auto"/>
            <w:hideMark/>
          </w:tcPr>
          <w:p w14:paraId="5D6AB828"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6</w:t>
            </w:r>
          </w:p>
        </w:tc>
      </w:tr>
      <w:tr w:rsidR="002970C3" w:rsidRPr="002970C3" w14:paraId="33E1DB57"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278EFF38"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ТРУДОВЫЕ РЕСУРСЫ</w:t>
            </w:r>
          </w:p>
        </w:tc>
      </w:tr>
      <w:tr w:rsidR="002970C3" w:rsidRPr="002970C3" w14:paraId="16522E80"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7AA863D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w:t>
            </w:r>
          </w:p>
        </w:tc>
        <w:tc>
          <w:tcPr>
            <w:tcW w:w="867" w:type="dxa"/>
            <w:tcBorders>
              <w:top w:val="nil"/>
              <w:left w:val="nil"/>
              <w:bottom w:val="single" w:sz="4" w:space="0" w:color="auto"/>
              <w:right w:val="single" w:sz="4" w:space="0" w:color="auto"/>
            </w:tcBorders>
            <w:shd w:val="clear" w:color="auto" w:fill="auto"/>
            <w:noWrap/>
            <w:hideMark/>
          </w:tcPr>
          <w:p w14:paraId="290ACA4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000001</w:t>
            </w:r>
          </w:p>
        </w:tc>
        <w:tc>
          <w:tcPr>
            <w:tcW w:w="1504" w:type="dxa"/>
            <w:tcBorders>
              <w:top w:val="nil"/>
              <w:left w:val="nil"/>
              <w:bottom w:val="single" w:sz="4" w:space="0" w:color="auto"/>
              <w:right w:val="single" w:sz="4" w:space="0" w:color="auto"/>
            </w:tcBorders>
            <w:shd w:val="clear" w:color="auto" w:fill="auto"/>
            <w:noWrap/>
            <w:hideMark/>
          </w:tcPr>
          <w:p w14:paraId="1DFFE9C8"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7DB85028"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ЗАТРАТЫ ТРУДА РАБОЧИХ-СТРОИТЕЛЕЙ</w:t>
            </w:r>
          </w:p>
        </w:tc>
        <w:tc>
          <w:tcPr>
            <w:tcW w:w="859" w:type="dxa"/>
            <w:tcBorders>
              <w:top w:val="nil"/>
              <w:left w:val="nil"/>
              <w:bottom w:val="single" w:sz="4" w:space="0" w:color="auto"/>
              <w:right w:val="single" w:sz="4" w:space="0" w:color="auto"/>
            </w:tcBorders>
            <w:shd w:val="clear" w:color="auto" w:fill="auto"/>
            <w:noWrap/>
            <w:hideMark/>
          </w:tcPr>
          <w:p w14:paraId="22E7F8B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ЧЕЛ-Ч</w:t>
            </w:r>
          </w:p>
        </w:tc>
        <w:tc>
          <w:tcPr>
            <w:tcW w:w="918" w:type="dxa"/>
            <w:tcBorders>
              <w:top w:val="nil"/>
              <w:left w:val="nil"/>
              <w:bottom w:val="single" w:sz="4" w:space="0" w:color="auto"/>
              <w:right w:val="single" w:sz="4" w:space="0" w:color="auto"/>
            </w:tcBorders>
            <w:shd w:val="clear" w:color="auto" w:fill="auto"/>
            <w:noWrap/>
            <w:hideMark/>
          </w:tcPr>
          <w:p w14:paraId="383CFA11"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339,178</w:t>
            </w:r>
          </w:p>
        </w:tc>
      </w:tr>
      <w:tr w:rsidR="002970C3" w:rsidRPr="002970C3" w14:paraId="7731387F"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9CEB38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39CAF3E7"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39FBA9E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06B2CE1B"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ИТОГО</w:t>
            </w:r>
          </w:p>
        </w:tc>
        <w:tc>
          <w:tcPr>
            <w:tcW w:w="859" w:type="dxa"/>
            <w:tcBorders>
              <w:top w:val="nil"/>
              <w:left w:val="nil"/>
              <w:bottom w:val="single" w:sz="4" w:space="0" w:color="auto"/>
              <w:right w:val="single" w:sz="4" w:space="0" w:color="auto"/>
            </w:tcBorders>
            <w:shd w:val="clear" w:color="auto" w:fill="auto"/>
            <w:noWrap/>
            <w:hideMark/>
          </w:tcPr>
          <w:p w14:paraId="14998F9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918" w:type="dxa"/>
            <w:tcBorders>
              <w:top w:val="nil"/>
              <w:left w:val="nil"/>
              <w:bottom w:val="single" w:sz="4" w:space="0" w:color="auto"/>
              <w:right w:val="single" w:sz="4" w:space="0" w:color="auto"/>
            </w:tcBorders>
            <w:shd w:val="clear" w:color="auto" w:fill="auto"/>
            <w:noWrap/>
            <w:hideMark/>
          </w:tcPr>
          <w:p w14:paraId="62266D05"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6AA79E40"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36515E9E"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28E1E0A3"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3B6EE8B3"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СТРОИТЕЛЬНЫЕ МАШИНЫ И МЕХАНИЗМЫ</w:t>
            </w:r>
          </w:p>
        </w:tc>
      </w:tr>
      <w:tr w:rsidR="002970C3" w:rsidRPr="002970C3" w14:paraId="4B6E8BF3"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7C739D3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w:t>
            </w:r>
          </w:p>
        </w:tc>
        <w:tc>
          <w:tcPr>
            <w:tcW w:w="867" w:type="dxa"/>
            <w:tcBorders>
              <w:top w:val="nil"/>
              <w:left w:val="nil"/>
              <w:bottom w:val="single" w:sz="4" w:space="0" w:color="auto"/>
              <w:right w:val="single" w:sz="4" w:space="0" w:color="auto"/>
            </w:tcBorders>
            <w:shd w:val="clear" w:color="auto" w:fill="auto"/>
            <w:noWrap/>
            <w:hideMark/>
          </w:tcPr>
          <w:p w14:paraId="7A6406B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000521</w:t>
            </w:r>
          </w:p>
        </w:tc>
        <w:tc>
          <w:tcPr>
            <w:tcW w:w="1504" w:type="dxa"/>
            <w:tcBorders>
              <w:top w:val="nil"/>
              <w:left w:val="nil"/>
              <w:bottom w:val="single" w:sz="4" w:space="0" w:color="auto"/>
              <w:right w:val="single" w:sz="4" w:space="0" w:color="auto"/>
            </w:tcBorders>
            <w:shd w:val="clear" w:color="auto" w:fill="auto"/>
            <w:noWrap/>
            <w:hideMark/>
          </w:tcPr>
          <w:p w14:paraId="6A61DD43"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С270-46</w:t>
            </w:r>
          </w:p>
        </w:tc>
        <w:tc>
          <w:tcPr>
            <w:tcW w:w="4281" w:type="dxa"/>
            <w:tcBorders>
              <w:top w:val="nil"/>
              <w:left w:val="nil"/>
              <w:bottom w:val="single" w:sz="4" w:space="0" w:color="auto"/>
              <w:right w:val="single" w:sz="4" w:space="0" w:color="auto"/>
            </w:tcBorders>
            <w:shd w:val="clear" w:color="auto" w:fill="auto"/>
            <w:hideMark/>
          </w:tcPr>
          <w:p w14:paraId="47724442"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ДРЕЛИ ЭЛЕКТРИЧЕСКИЕ</w:t>
            </w:r>
          </w:p>
        </w:tc>
        <w:tc>
          <w:tcPr>
            <w:tcW w:w="859" w:type="dxa"/>
            <w:tcBorders>
              <w:top w:val="nil"/>
              <w:left w:val="nil"/>
              <w:bottom w:val="single" w:sz="4" w:space="0" w:color="auto"/>
              <w:right w:val="single" w:sz="4" w:space="0" w:color="auto"/>
            </w:tcBorders>
            <w:shd w:val="clear" w:color="auto" w:fill="auto"/>
            <w:noWrap/>
            <w:hideMark/>
          </w:tcPr>
          <w:p w14:paraId="05B1678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МАШ-Ч</w:t>
            </w:r>
          </w:p>
        </w:tc>
        <w:tc>
          <w:tcPr>
            <w:tcW w:w="918" w:type="dxa"/>
            <w:tcBorders>
              <w:top w:val="nil"/>
              <w:left w:val="nil"/>
              <w:bottom w:val="single" w:sz="4" w:space="0" w:color="auto"/>
              <w:right w:val="single" w:sz="4" w:space="0" w:color="auto"/>
            </w:tcBorders>
            <w:shd w:val="clear" w:color="auto" w:fill="auto"/>
            <w:noWrap/>
            <w:hideMark/>
          </w:tcPr>
          <w:p w14:paraId="01DE625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1,513</w:t>
            </w:r>
          </w:p>
        </w:tc>
      </w:tr>
      <w:tr w:rsidR="002970C3" w:rsidRPr="002970C3" w14:paraId="43B7861D"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AFBD0E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w:t>
            </w:r>
          </w:p>
        </w:tc>
        <w:tc>
          <w:tcPr>
            <w:tcW w:w="867" w:type="dxa"/>
            <w:tcBorders>
              <w:top w:val="nil"/>
              <w:left w:val="nil"/>
              <w:bottom w:val="single" w:sz="4" w:space="0" w:color="auto"/>
              <w:right w:val="single" w:sz="4" w:space="0" w:color="auto"/>
            </w:tcBorders>
            <w:shd w:val="clear" w:color="auto" w:fill="auto"/>
            <w:noWrap/>
            <w:hideMark/>
          </w:tcPr>
          <w:p w14:paraId="598A26C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001523</w:t>
            </w:r>
          </w:p>
        </w:tc>
        <w:tc>
          <w:tcPr>
            <w:tcW w:w="1504" w:type="dxa"/>
            <w:tcBorders>
              <w:top w:val="nil"/>
              <w:left w:val="nil"/>
              <w:bottom w:val="single" w:sz="4" w:space="0" w:color="auto"/>
              <w:right w:val="single" w:sz="4" w:space="0" w:color="auto"/>
            </w:tcBorders>
            <w:shd w:val="clear" w:color="auto" w:fill="auto"/>
            <w:noWrap/>
            <w:hideMark/>
          </w:tcPr>
          <w:p w14:paraId="23FE79AF"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С270-90</w:t>
            </w:r>
          </w:p>
        </w:tc>
        <w:tc>
          <w:tcPr>
            <w:tcW w:w="4281" w:type="dxa"/>
            <w:tcBorders>
              <w:top w:val="nil"/>
              <w:left w:val="nil"/>
              <w:bottom w:val="single" w:sz="4" w:space="0" w:color="auto"/>
              <w:right w:val="single" w:sz="4" w:space="0" w:color="auto"/>
            </w:tcBorders>
            <w:shd w:val="clear" w:color="auto" w:fill="auto"/>
            <w:hideMark/>
          </w:tcPr>
          <w:p w14:paraId="748EFCCC"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ПИЛА ДИСКОВАЯ ЭЛЕКТРИЧЕСКАЯ</w:t>
            </w:r>
          </w:p>
        </w:tc>
        <w:tc>
          <w:tcPr>
            <w:tcW w:w="859" w:type="dxa"/>
            <w:tcBorders>
              <w:top w:val="nil"/>
              <w:left w:val="nil"/>
              <w:bottom w:val="single" w:sz="4" w:space="0" w:color="auto"/>
              <w:right w:val="single" w:sz="4" w:space="0" w:color="auto"/>
            </w:tcBorders>
            <w:shd w:val="clear" w:color="auto" w:fill="auto"/>
            <w:noWrap/>
            <w:hideMark/>
          </w:tcPr>
          <w:p w14:paraId="2C85103A"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МАШ-Ч</w:t>
            </w:r>
          </w:p>
        </w:tc>
        <w:tc>
          <w:tcPr>
            <w:tcW w:w="918" w:type="dxa"/>
            <w:tcBorders>
              <w:top w:val="nil"/>
              <w:left w:val="nil"/>
              <w:bottom w:val="single" w:sz="4" w:space="0" w:color="auto"/>
              <w:right w:val="single" w:sz="4" w:space="0" w:color="auto"/>
            </w:tcBorders>
            <w:shd w:val="clear" w:color="auto" w:fill="auto"/>
            <w:noWrap/>
            <w:hideMark/>
          </w:tcPr>
          <w:p w14:paraId="07CC4D20"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2,645</w:t>
            </w:r>
          </w:p>
        </w:tc>
      </w:tr>
      <w:tr w:rsidR="002970C3" w:rsidRPr="002970C3" w14:paraId="11805E2A"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72A0D6E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3</w:t>
            </w:r>
          </w:p>
        </w:tc>
        <w:tc>
          <w:tcPr>
            <w:tcW w:w="867" w:type="dxa"/>
            <w:tcBorders>
              <w:top w:val="nil"/>
              <w:left w:val="nil"/>
              <w:bottom w:val="single" w:sz="4" w:space="0" w:color="auto"/>
              <w:right w:val="single" w:sz="4" w:space="0" w:color="auto"/>
            </w:tcBorders>
            <w:shd w:val="clear" w:color="auto" w:fill="auto"/>
            <w:noWrap/>
            <w:hideMark/>
          </w:tcPr>
          <w:p w14:paraId="1F6264D8"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002209</w:t>
            </w:r>
          </w:p>
        </w:tc>
        <w:tc>
          <w:tcPr>
            <w:tcW w:w="1504" w:type="dxa"/>
            <w:tcBorders>
              <w:top w:val="nil"/>
              <w:left w:val="nil"/>
              <w:bottom w:val="single" w:sz="4" w:space="0" w:color="auto"/>
              <w:right w:val="single" w:sz="4" w:space="0" w:color="auto"/>
            </w:tcBorders>
            <w:shd w:val="clear" w:color="auto" w:fill="auto"/>
            <w:noWrap/>
            <w:hideMark/>
          </w:tcPr>
          <w:p w14:paraId="1CC37A0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122D23EE"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ШУРУПОВЕРТЫ СТРОИТЕЛЬНО-МОНТАЖНЫЕ</w:t>
            </w:r>
          </w:p>
        </w:tc>
        <w:tc>
          <w:tcPr>
            <w:tcW w:w="859" w:type="dxa"/>
            <w:tcBorders>
              <w:top w:val="nil"/>
              <w:left w:val="nil"/>
              <w:bottom w:val="single" w:sz="4" w:space="0" w:color="auto"/>
              <w:right w:val="single" w:sz="4" w:space="0" w:color="auto"/>
            </w:tcBorders>
            <w:shd w:val="clear" w:color="auto" w:fill="auto"/>
            <w:noWrap/>
            <w:hideMark/>
          </w:tcPr>
          <w:p w14:paraId="68C81C94"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МАШ-Ч</w:t>
            </w:r>
          </w:p>
        </w:tc>
        <w:tc>
          <w:tcPr>
            <w:tcW w:w="918" w:type="dxa"/>
            <w:tcBorders>
              <w:top w:val="nil"/>
              <w:left w:val="nil"/>
              <w:bottom w:val="single" w:sz="4" w:space="0" w:color="auto"/>
              <w:right w:val="single" w:sz="4" w:space="0" w:color="auto"/>
            </w:tcBorders>
            <w:shd w:val="clear" w:color="auto" w:fill="auto"/>
            <w:noWrap/>
            <w:hideMark/>
          </w:tcPr>
          <w:p w14:paraId="5FFD3FA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2,16</w:t>
            </w:r>
          </w:p>
        </w:tc>
      </w:tr>
      <w:tr w:rsidR="002970C3" w:rsidRPr="002970C3" w14:paraId="7822865A"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04A918F9"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4</w:t>
            </w:r>
          </w:p>
        </w:tc>
        <w:tc>
          <w:tcPr>
            <w:tcW w:w="867" w:type="dxa"/>
            <w:tcBorders>
              <w:top w:val="nil"/>
              <w:left w:val="nil"/>
              <w:bottom w:val="single" w:sz="4" w:space="0" w:color="auto"/>
              <w:right w:val="single" w:sz="4" w:space="0" w:color="auto"/>
            </w:tcBorders>
            <w:shd w:val="clear" w:color="auto" w:fill="auto"/>
            <w:noWrap/>
            <w:hideMark/>
          </w:tcPr>
          <w:p w14:paraId="662FC64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002667</w:t>
            </w:r>
          </w:p>
        </w:tc>
        <w:tc>
          <w:tcPr>
            <w:tcW w:w="1504" w:type="dxa"/>
            <w:tcBorders>
              <w:top w:val="nil"/>
              <w:left w:val="nil"/>
              <w:bottom w:val="single" w:sz="4" w:space="0" w:color="auto"/>
              <w:right w:val="single" w:sz="4" w:space="0" w:color="auto"/>
            </w:tcBorders>
            <w:shd w:val="clear" w:color="auto" w:fill="auto"/>
            <w:noWrap/>
            <w:hideMark/>
          </w:tcPr>
          <w:p w14:paraId="51D63FA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С233-1003</w:t>
            </w:r>
          </w:p>
        </w:tc>
        <w:tc>
          <w:tcPr>
            <w:tcW w:w="4281" w:type="dxa"/>
            <w:tcBorders>
              <w:top w:val="nil"/>
              <w:left w:val="nil"/>
              <w:bottom w:val="single" w:sz="4" w:space="0" w:color="auto"/>
              <w:right w:val="single" w:sz="4" w:space="0" w:color="auto"/>
            </w:tcBorders>
            <w:shd w:val="clear" w:color="auto" w:fill="auto"/>
            <w:hideMark/>
          </w:tcPr>
          <w:p w14:paraId="2354A371"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СТАНКИ ФРЕЗЕРНЫЕ</w:t>
            </w:r>
          </w:p>
        </w:tc>
        <w:tc>
          <w:tcPr>
            <w:tcW w:w="859" w:type="dxa"/>
            <w:tcBorders>
              <w:top w:val="nil"/>
              <w:left w:val="nil"/>
              <w:bottom w:val="single" w:sz="4" w:space="0" w:color="auto"/>
              <w:right w:val="single" w:sz="4" w:space="0" w:color="auto"/>
            </w:tcBorders>
            <w:shd w:val="clear" w:color="auto" w:fill="auto"/>
            <w:noWrap/>
            <w:hideMark/>
          </w:tcPr>
          <w:p w14:paraId="010EDB41"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МАШ-Ч</w:t>
            </w:r>
          </w:p>
        </w:tc>
        <w:tc>
          <w:tcPr>
            <w:tcW w:w="918" w:type="dxa"/>
            <w:tcBorders>
              <w:top w:val="nil"/>
              <w:left w:val="nil"/>
              <w:bottom w:val="single" w:sz="4" w:space="0" w:color="auto"/>
              <w:right w:val="single" w:sz="4" w:space="0" w:color="auto"/>
            </w:tcBorders>
            <w:shd w:val="clear" w:color="auto" w:fill="auto"/>
            <w:noWrap/>
            <w:hideMark/>
          </w:tcPr>
          <w:p w14:paraId="31FDFEB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4,92</w:t>
            </w:r>
          </w:p>
        </w:tc>
      </w:tr>
      <w:tr w:rsidR="002970C3" w:rsidRPr="002970C3" w14:paraId="04957AD0"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5F89336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5</w:t>
            </w:r>
          </w:p>
        </w:tc>
        <w:tc>
          <w:tcPr>
            <w:tcW w:w="867" w:type="dxa"/>
            <w:tcBorders>
              <w:top w:val="nil"/>
              <w:left w:val="nil"/>
              <w:bottom w:val="single" w:sz="4" w:space="0" w:color="auto"/>
              <w:right w:val="single" w:sz="4" w:space="0" w:color="auto"/>
            </w:tcBorders>
            <w:shd w:val="clear" w:color="auto" w:fill="auto"/>
            <w:noWrap/>
            <w:hideMark/>
          </w:tcPr>
          <w:p w14:paraId="2D85CCA9"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002875</w:t>
            </w:r>
          </w:p>
        </w:tc>
        <w:tc>
          <w:tcPr>
            <w:tcW w:w="1504" w:type="dxa"/>
            <w:tcBorders>
              <w:top w:val="nil"/>
              <w:left w:val="nil"/>
              <w:bottom w:val="single" w:sz="4" w:space="0" w:color="auto"/>
              <w:right w:val="single" w:sz="4" w:space="0" w:color="auto"/>
            </w:tcBorders>
            <w:shd w:val="clear" w:color="auto" w:fill="auto"/>
            <w:noWrap/>
            <w:hideMark/>
          </w:tcPr>
          <w:p w14:paraId="01094BD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С233-1451</w:t>
            </w:r>
          </w:p>
        </w:tc>
        <w:tc>
          <w:tcPr>
            <w:tcW w:w="4281" w:type="dxa"/>
            <w:tcBorders>
              <w:top w:val="nil"/>
              <w:left w:val="nil"/>
              <w:bottom w:val="single" w:sz="4" w:space="0" w:color="auto"/>
              <w:right w:val="single" w:sz="4" w:space="0" w:color="auto"/>
            </w:tcBorders>
            <w:shd w:val="clear" w:color="auto" w:fill="auto"/>
            <w:hideMark/>
          </w:tcPr>
          <w:p w14:paraId="5CAFEFF1"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ПЕРФОРАТОРЫ ЭЛЕКТРИЧЕСКИЕ</w:t>
            </w:r>
          </w:p>
        </w:tc>
        <w:tc>
          <w:tcPr>
            <w:tcW w:w="859" w:type="dxa"/>
            <w:tcBorders>
              <w:top w:val="nil"/>
              <w:left w:val="nil"/>
              <w:bottom w:val="single" w:sz="4" w:space="0" w:color="auto"/>
              <w:right w:val="single" w:sz="4" w:space="0" w:color="auto"/>
            </w:tcBorders>
            <w:shd w:val="clear" w:color="auto" w:fill="auto"/>
            <w:noWrap/>
            <w:hideMark/>
          </w:tcPr>
          <w:p w14:paraId="6494D328"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МАШ-Ч</w:t>
            </w:r>
          </w:p>
        </w:tc>
        <w:tc>
          <w:tcPr>
            <w:tcW w:w="918" w:type="dxa"/>
            <w:tcBorders>
              <w:top w:val="nil"/>
              <w:left w:val="nil"/>
              <w:bottom w:val="single" w:sz="4" w:space="0" w:color="auto"/>
              <w:right w:val="single" w:sz="4" w:space="0" w:color="auto"/>
            </w:tcBorders>
            <w:shd w:val="clear" w:color="auto" w:fill="auto"/>
            <w:noWrap/>
            <w:hideMark/>
          </w:tcPr>
          <w:p w14:paraId="3C758C5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14,912</w:t>
            </w:r>
          </w:p>
        </w:tc>
      </w:tr>
      <w:tr w:rsidR="002970C3" w:rsidRPr="002970C3" w14:paraId="612379C4"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7595408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79DA238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40920F2B"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3E5CBAB7"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ИТОГО</w:t>
            </w:r>
          </w:p>
        </w:tc>
        <w:tc>
          <w:tcPr>
            <w:tcW w:w="859" w:type="dxa"/>
            <w:tcBorders>
              <w:top w:val="nil"/>
              <w:left w:val="nil"/>
              <w:bottom w:val="single" w:sz="4" w:space="0" w:color="auto"/>
              <w:right w:val="single" w:sz="4" w:space="0" w:color="auto"/>
            </w:tcBorders>
            <w:shd w:val="clear" w:color="auto" w:fill="auto"/>
            <w:noWrap/>
            <w:hideMark/>
          </w:tcPr>
          <w:p w14:paraId="0673CD02"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238C86FE"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7B51DEEC"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29033696"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0E427102"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0EE1FA0D"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СТРОИТЕЛЬНЫЕ МАТЕРИАЛЫ И КОНСТРУКЦИИ</w:t>
            </w:r>
          </w:p>
        </w:tc>
      </w:tr>
      <w:tr w:rsidR="002970C3" w:rsidRPr="002970C3" w14:paraId="6D67DE69"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25F61A9E"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6E8431E9"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44CC5921"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МЕСТНЫЕ МАТЕРИАЛЫ И КОНСТРУКЦИИ</w:t>
            </w:r>
          </w:p>
        </w:tc>
      </w:tr>
      <w:tr w:rsidR="002970C3" w:rsidRPr="002970C3" w14:paraId="18E35155"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07B9933"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w:t>
            </w:r>
          </w:p>
        </w:tc>
        <w:tc>
          <w:tcPr>
            <w:tcW w:w="867" w:type="dxa"/>
            <w:tcBorders>
              <w:top w:val="nil"/>
              <w:left w:val="nil"/>
              <w:bottom w:val="single" w:sz="4" w:space="0" w:color="auto"/>
              <w:right w:val="single" w:sz="4" w:space="0" w:color="auto"/>
            </w:tcBorders>
            <w:shd w:val="clear" w:color="auto" w:fill="auto"/>
            <w:noWrap/>
            <w:hideMark/>
          </w:tcPr>
          <w:p w14:paraId="00B1268D"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029160</w:t>
            </w:r>
          </w:p>
        </w:tc>
        <w:tc>
          <w:tcPr>
            <w:tcW w:w="1504" w:type="dxa"/>
            <w:tcBorders>
              <w:top w:val="nil"/>
              <w:left w:val="nil"/>
              <w:bottom w:val="single" w:sz="4" w:space="0" w:color="auto"/>
              <w:right w:val="single" w:sz="4" w:space="0" w:color="auto"/>
            </w:tcBorders>
            <w:shd w:val="clear" w:color="auto" w:fill="auto"/>
            <w:noWrap/>
            <w:hideMark/>
          </w:tcPr>
          <w:p w14:paraId="2720ADB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2BB50BB1"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ВИНТЫ САМОНАРЕЗАЮЩИЕ</w:t>
            </w:r>
          </w:p>
        </w:tc>
        <w:tc>
          <w:tcPr>
            <w:tcW w:w="859" w:type="dxa"/>
            <w:tcBorders>
              <w:top w:val="nil"/>
              <w:left w:val="nil"/>
              <w:bottom w:val="single" w:sz="4" w:space="0" w:color="auto"/>
              <w:right w:val="single" w:sz="4" w:space="0" w:color="auto"/>
            </w:tcBorders>
            <w:shd w:val="clear" w:color="auto" w:fill="auto"/>
            <w:noWrap/>
            <w:hideMark/>
          </w:tcPr>
          <w:p w14:paraId="5B8E4BD8"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ШТ</w:t>
            </w:r>
          </w:p>
        </w:tc>
        <w:tc>
          <w:tcPr>
            <w:tcW w:w="918" w:type="dxa"/>
            <w:tcBorders>
              <w:top w:val="nil"/>
              <w:left w:val="nil"/>
              <w:bottom w:val="single" w:sz="4" w:space="0" w:color="auto"/>
              <w:right w:val="single" w:sz="4" w:space="0" w:color="auto"/>
            </w:tcBorders>
            <w:shd w:val="clear" w:color="auto" w:fill="auto"/>
            <w:noWrap/>
            <w:hideMark/>
          </w:tcPr>
          <w:p w14:paraId="7D008B0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240</w:t>
            </w:r>
          </w:p>
        </w:tc>
      </w:tr>
      <w:tr w:rsidR="002970C3" w:rsidRPr="002970C3" w14:paraId="749DD34B"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3B3FB0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w:t>
            </w:r>
          </w:p>
        </w:tc>
        <w:tc>
          <w:tcPr>
            <w:tcW w:w="867" w:type="dxa"/>
            <w:tcBorders>
              <w:top w:val="nil"/>
              <w:left w:val="nil"/>
              <w:bottom w:val="single" w:sz="4" w:space="0" w:color="auto"/>
              <w:right w:val="single" w:sz="4" w:space="0" w:color="auto"/>
            </w:tcBorders>
            <w:shd w:val="clear" w:color="auto" w:fill="auto"/>
            <w:noWrap/>
            <w:hideMark/>
          </w:tcPr>
          <w:p w14:paraId="0AB20A8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029161</w:t>
            </w:r>
          </w:p>
        </w:tc>
        <w:tc>
          <w:tcPr>
            <w:tcW w:w="1504" w:type="dxa"/>
            <w:tcBorders>
              <w:top w:val="nil"/>
              <w:left w:val="nil"/>
              <w:bottom w:val="single" w:sz="4" w:space="0" w:color="auto"/>
              <w:right w:val="single" w:sz="4" w:space="0" w:color="auto"/>
            </w:tcBorders>
            <w:shd w:val="clear" w:color="auto" w:fill="auto"/>
            <w:noWrap/>
            <w:hideMark/>
          </w:tcPr>
          <w:p w14:paraId="6B4A550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1DACB6AD"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АНКЕРНЫЕ БОЛТЫ</w:t>
            </w:r>
          </w:p>
        </w:tc>
        <w:tc>
          <w:tcPr>
            <w:tcW w:w="859" w:type="dxa"/>
            <w:tcBorders>
              <w:top w:val="nil"/>
              <w:left w:val="nil"/>
              <w:bottom w:val="single" w:sz="4" w:space="0" w:color="auto"/>
              <w:right w:val="single" w:sz="4" w:space="0" w:color="auto"/>
            </w:tcBorders>
            <w:shd w:val="clear" w:color="auto" w:fill="auto"/>
            <w:noWrap/>
            <w:hideMark/>
          </w:tcPr>
          <w:p w14:paraId="05E8C91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ШТ</w:t>
            </w:r>
          </w:p>
        </w:tc>
        <w:tc>
          <w:tcPr>
            <w:tcW w:w="918" w:type="dxa"/>
            <w:tcBorders>
              <w:top w:val="nil"/>
              <w:left w:val="nil"/>
              <w:bottom w:val="single" w:sz="4" w:space="0" w:color="auto"/>
              <w:right w:val="single" w:sz="4" w:space="0" w:color="auto"/>
            </w:tcBorders>
            <w:shd w:val="clear" w:color="auto" w:fill="auto"/>
            <w:noWrap/>
            <w:hideMark/>
          </w:tcPr>
          <w:p w14:paraId="4E783533"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20</w:t>
            </w:r>
          </w:p>
        </w:tc>
      </w:tr>
      <w:tr w:rsidR="002970C3" w:rsidRPr="002970C3" w14:paraId="54388FA9" w14:textId="77777777" w:rsidTr="002970C3">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14:paraId="65BFE86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3</w:t>
            </w:r>
          </w:p>
        </w:tc>
        <w:tc>
          <w:tcPr>
            <w:tcW w:w="867" w:type="dxa"/>
            <w:tcBorders>
              <w:top w:val="nil"/>
              <w:left w:val="nil"/>
              <w:bottom w:val="single" w:sz="4" w:space="0" w:color="auto"/>
              <w:right w:val="single" w:sz="4" w:space="0" w:color="auto"/>
            </w:tcBorders>
            <w:shd w:val="clear" w:color="auto" w:fill="auto"/>
            <w:noWrap/>
            <w:hideMark/>
          </w:tcPr>
          <w:p w14:paraId="0E443A99"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030323</w:t>
            </w:r>
          </w:p>
        </w:tc>
        <w:tc>
          <w:tcPr>
            <w:tcW w:w="1504" w:type="dxa"/>
            <w:tcBorders>
              <w:top w:val="nil"/>
              <w:left w:val="nil"/>
              <w:bottom w:val="single" w:sz="4" w:space="0" w:color="auto"/>
              <w:right w:val="single" w:sz="4" w:space="0" w:color="auto"/>
            </w:tcBorders>
            <w:shd w:val="clear" w:color="auto" w:fill="auto"/>
            <w:noWrap/>
            <w:hideMark/>
          </w:tcPr>
          <w:p w14:paraId="6A88BE5F"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С1610-1110</w:t>
            </w:r>
          </w:p>
        </w:tc>
        <w:tc>
          <w:tcPr>
            <w:tcW w:w="4281" w:type="dxa"/>
            <w:tcBorders>
              <w:top w:val="nil"/>
              <w:left w:val="nil"/>
              <w:bottom w:val="single" w:sz="4" w:space="0" w:color="auto"/>
              <w:right w:val="single" w:sz="4" w:space="0" w:color="auto"/>
            </w:tcBorders>
            <w:shd w:val="clear" w:color="auto" w:fill="auto"/>
            <w:hideMark/>
          </w:tcPr>
          <w:p w14:paraId="1AFC2498"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ВИНТЫ САМОНАРЕЗАЮЩИЕ ДЛЯ КРЕПЛЕНИЯ ПРОФИЛИРОВАННОГО НАСТИЛА И ПАНЕЛЕЙ К НЕСУЩИМ КОНСТРУКЦИЯМ</w:t>
            </w:r>
          </w:p>
        </w:tc>
        <w:tc>
          <w:tcPr>
            <w:tcW w:w="859" w:type="dxa"/>
            <w:tcBorders>
              <w:top w:val="nil"/>
              <w:left w:val="nil"/>
              <w:bottom w:val="single" w:sz="4" w:space="0" w:color="auto"/>
              <w:right w:val="single" w:sz="4" w:space="0" w:color="auto"/>
            </w:tcBorders>
            <w:shd w:val="clear" w:color="auto" w:fill="auto"/>
            <w:noWrap/>
            <w:hideMark/>
          </w:tcPr>
          <w:p w14:paraId="5614AC24"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Т</w:t>
            </w:r>
          </w:p>
        </w:tc>
        <w:tc>
          <w:tcPr>
            <w:tcW w:w="918" w:type="dxa"/>
            <w:tcBorders>
              <w:top w:val="nil"/>
              <w:left w:val="nil"/>
              <w:bottom w:val="single" w:sz="4" w:space="0" w:color="auto"/>
              <w:right w:val="single" w:sz="4" w:space="0" w:color="auto"/>
            </w:tcBorders>
            <w:shd w:val="clear" w:color="auto" w:fill="auto"/>
            <w:noWrap/>
            <w:hideMark/>
          </w:tcPr>
          <w:p w14:paraId="721CC18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0,014482</w:t>
            </w:r>
          </w:p>
        </w:tc>
      </w:tr>
      <w:tr w:rsidR="002970C3" w:rsidRPr="002970C3" w14:paraId="369E18BC"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18EC34E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4</w:t>
            </w:r>
          </w:p>
        </w:tc>
        <w:tc>
          <w:tcPr>
            <w:tcW w:w="867" w:type="dxa"/>
            <w:tcBorders>
              <w:top w:val="nil"/>
              <w:left w:val="nil"/>
              <w:bottom w:val="single" w:sz="4" w:space="0" w:color="auto"/>
              <w:right w:val="single" w:sz="4" w:space="0" w:color="auto"/>
            </w:tcBorders>
            <w:shd w:val="clear" w:color="auto" w:fill="auto"/>
            <w:noWrap/>
            <w:hideMark/>
          </w:tcPr>
          <w:p w14:paraId="38B6CBC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030625</w:t>
            </w:r>
          </w:p>
        </w:tc>
        <w:tc>
          <w:tcPr>
            <w:tcW w:w="1504" w:type="dxa"/>
            <w:tcBorders>
              <w:top w:val="nil"/>
              <w:left w:val="nil"/>
              <w:bottom w:val="single" w:sz="4" w:space="0" w:color="auto"/>
              <w:right w:val="single" w:sz="4" w:space="0" w:color="auto"/>
            </w:tcBorders>
            <w:shd w:val="clear" w:color="auto" w:fill="auto"/>
            <w:noWrap/>
            <w:hideMark/>
          </w:tcPr>
          <w:p w14:paraId="57B451C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3BB334BC"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ВЫТЯЖНЫЕ КЛЕПКИ</w:t>
            </w:r>
          </w:p>
        </w:tc>
        <w:tc>
          <w:tcPr>
            <w:tcW w:w="859" w:type="dxa"/>
            <w:tcBorders>
              <w:top w:val="nil"/>
              <w:left w:val="nil"/>
              <w:bottom w:val="single" w:sz="4" w:space="0" w:color="auto"/>
              <w:right w:val="single" w:sz="4" w:space="0" w:color="auto"/>
            </w:tcBorders>
            <w:shd w:val="clear" w:color="auto" w:fill="auto"/>
            <w:noWrap/>
            <w:hideMark/>
          </w:tcPr>
          <w:p w14:paraId="64FAF58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ШТ</w:t>
            </w:r>
          </w:p>
        </w:tc>
        <w:tc>
          <w:tcPr>
            <w:tcW w:w="918" w:type="dxa"/>
            <w:tcBorders>
              <w:top w:val="nil"/>
              <w:left w:val="nil"/>
              <w:bottom w:val="single" w:sz="4" w:space="0" w:color="auto"/>
              <w:right w:val="single" w:sz="4" w:space="0" w:color="auto"/>
            </w:tcBorders>
            <w:shd w:val="clear" w:color="auto" w:fill="auto"/>
            <w:noWrap/>
            <w:hideMark/>
          </w:tcPr>
          <w:p w14:paraId="0AA9FEB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120</w:t>
            </w:r>
          </w:p>
        </w:tc>
      </w:tr>
      <w:tr w:rsidR="002970C3" w:rsidRPr="002970C3" w14:paraId="36E9EF08" w14:textId="77777777" w:rsidTr="002970C3">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14:paraId="6A27C51A"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5</w:t>
            </w:r>
          </w:p>
        </w:tc>
        <w:tc>
          <w:tcPr>
            <w:tcW w:w="867" w:type="dxa"/>
            <w:tcBorders>
              <w:top w:val="nil"/>
              <w:left w:val="nil"/>
              <w:bottom w:val="single" w:sz="4" w:space="0" w:color="auto"/>
              <w:right w:val="single" w:sz="4" w:space="0" w:color="auto"/>
            </w:tcBorders>
            <w:shd w:val="clear" w:color="auto" w:fill="auto"/>
            <w:noWrap/>
            <w:hideMark/>
          </w:tcPr>
          <w:p w14:paraId="12C16A5D"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030857</w:t>
            </w:r>
          </w:p>
        </w:tc>
        <w:tc>
          <w:tcPr>
            <w:tcW w:w="1504" w:type="dxa"/>
            <w:tcBorders>
              <w:top w:val="nil"/>
              <w:left w:val="nil"/>
              <w:bottom w:val="single" w:sz="4" w:space="0" w:color="auto"/>
              <w:right w:val="single" w:sz="4" w:space="0" w:color="auto"/>
            </w:tcBorders>
            <w:shd w:val="clear" w:color="auto" w:fill="auto"/>
            <w:noWrap/>
            <w:hideMark/>
          </w:tcPr>
          <w:p w14:paraId="211A2530"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03116D25"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ПЛИТЫ ОБЛИЦОВОЧНЫЕ ТИПА "ФАССТ" В КОМПЛЕКТЕ С ПЛАНКАМИ ЗАПОЛНЕНИЯ СТЫКОВ</w:t>
            </w:r>
          </w:p>
        </w:tc>
        <w:tc>
          <w:tcPr>
            <w:tcW w:w="859" w:type="dxa"/>
            <w:tcBorders>
              <w:top w:val="nil"/>
              <w:left w:val="nil"/>
              <w:bottom w:val="single" w:sz="4" w:space="0" w:color="auto"/>
              <w:right w:val="single" w:sz="4" w:space="0" w:color="auto"/>
            </w:tcBorders>
            <w:shd w:val="clear" w:color="auto" w:fill="auto"/>
            <w:noWrap/>
            <w:hideMark/>
          </w:tcPr>
          <w:p w14:paraId="4E94DB9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М2</w:t>
            </w:r>
          </w:p>
        </w:tc>
        <w:tc>
          <w:tcPr>
            <w:tcW w:w="918" w:type="dxa"/>
            <w:tcBorders>
              <w:top w:val="nil"/>
              <w:left w:val="nil"/>
              <w:bottom w:val="single" w:sz="4" w:space="0" w:color="auto"/>
              <w:right w:val="single" w:sz="4" w:space="0" w:color="auto"/>
            </w:tcBorders>
            <w:shd w:val="clear" w:color="auto" w:fill="auto"/>
            <w:noWrap/>
            <w:hideMark/>
          </w:tcPr>
          <w:p w14:paraId="3FB8FDB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116,97</w:t>
            </w:r>
          </w:p>
        </w:tc>
      </w:tr>
      <w:tr w:rsidR="002970C3" w:rsidRPr="002970C3" w14:paraId="5836CD1C" w14:textId="77777777" w:rsidTr="002970C3">
        <w:trPr>
          <w:trHeight w:val="675"/>
        </w:trPr>
        <w:tc>
          <w:tcPr>
            <w:tcW w:w="573" w:type="dxa"/>
            <w:tcBorders>
              <w:top w:val="nil"/>
              <w:left w:val="single" w:sz="4" w:space="0" w:color="auto"/>
              <w:bottom w:val="single" w:sz="4" w:space="0" w:color="auto"/>
              <w:right w:val="single" w:sz="4" w:space="0" w:color="auto"/>
            </w:tcBorders>
            <w:shd w:val="clear" w:color="auto" w:fill="auto"/>
            <w:noWrap/>
            <w:hideMark/>
          </w:tcPr>
          <w:p w14:paraId="4783DD6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6</w:t>
            </w:r>
          </w:p>
        </w:tc>
        <w:tc>
          <w:tcPr>
            <w:tcW w:w="867" w:type="dxa"/>
            <w:tcBorders>
              <w:top w:val="nil"/>
              <w:left w:val="nil"/>
              <w:bottom w:val="single" w:sz="4" w:space="0" w:color="auto"/>
              <w:right w:val="single" w:sz="4" w:space="0" w:color="auto"/>
            </w:tcBorders>
            <w:shd w:val="clear" w:color="auto" w:fill="auto"/>
            <w:noWrap/>
            <w:hideMark/>
          </w:tcPr>
          <w:p w14:paraId="28D2581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030869</w:t>
            </w:r>
          </w:p>
        </w:tc>
        <w:tc>
          <w:tcPr>
            <w:tcW w:w="1504" w:type="dxa"/>
            <w:tcBorders>
              <w:top w:val="nil"/>
              <w:left w:val="nil"/>
              <w:bottom w:val="single" w:sz="4" w:space="0" w:color="auto"/>
              <w:right w:val="single" w:sz="4" w:space="0" w:color="auto"/>
            </w:tcBorders>
            <w:shd w:val="clear" w:color="auto" w:fill="auto"/>
            <w:noWrap/>
            <w:hideMark/>
          </w:tcPr>
          <w:p w14:paraId="28896A3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3ABD1C0C"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ПРОФИЛИ СТАЛЬНЫЕ ОЦИНКОВАННЫЕ В КОМПЛЕКТЕ С НАПРАВЛЯЮЩИМИ И СТОЕЧНЫМИ</w:t>
            </w:r>
          </w:p>
        </w:tc>
        <w:tc>
          <w:tcPr>
            <w:tcW w:w="859" w:type="dxa"/>
            <w:tcBorders>
              <w:top w:val="nil"/>
              <w:left w:val="nil"/>
              <w:bottom w:val="single" w:sz="4" w:space="0" w:color="auto"/>
              <w:right w:val="single" w:sz="4" w:space="0" w:color="auto"/>
            </w:tcBorders>
            <w:shd w:val="clear" w:color="auto" w:fill="auto"/>
            <w:noWrap/>
            <w:hideMark/>
          </w:tcPr>
          <w:p w14:paraId="03E9BE3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Т</w:t>
            </w:r>
          </w:p>
        </w:tc>
        <w:tc>
          <w:tcPr>
            <w:tcW w:w="918" w:type="dxa"/>
            <w:tcBorders>
              <w:top w:val="nil"/>
              <w:left w:val="nil"/>
              <w:bottom w:val="single" w:sz="4" w:space="0" w:color="auto"/>
              <w:right w:val="single" w:sz="4" w:space="0" w:color="auto"/>
            </w:tcBorders>
            <w:shd w:val="clear" w:color="auto" w:fill="auto"/>
            <w:noWrap/>
            <w:hideMark/>
          </w:tcPr>
          <w:p w14:paraId="393242B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0,67954</w:t>
            </w:r>
          </w:p>
        </w:tc>
      </w:tr>
      <w:tr w:rsidR="002970C3" w:rsidRPr="002970C3" w14:paraId="12BD46F0" w14:textId="77777777" w:rsidTr="002970C3">
        <w:trPr>
          <w:trHeight w:val="1125"/>
        </w:trPr>
        <w:tc>
          <w:tcPr>
            <w:tcW w:w="573" w:type="dxa"/>
            <w:tcBorders>
              <w:top w:val="nil"/>
              <w:left w:val="single" w:sz="4" w:space="0" w:color="auto"/>
              <w:bottom w:val="single" w:sz="4" w:space="0" w:color="auto"/>
              <w:right w:val="single" w:sz="4" w:space="0" w:color="auto"/>
            </w:tcBorders>
            <w:shd w:val="clear" w:color="auto" w:fill="auto"/>
            <w:noWrap/>
            <w:hideMark/>
          </w:tcPr>
          <w:p w14:paraId="4967887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7</w:t>
            </w:r>
          </w:p>
        </w:tc>
        <w:tc>
          <w:tcPr>
            <w:tcW w:w="867" w:type="dxa"/>
            <w:tcBorders>
              <w:top w:val="nil"/>
              <w:left w:val="nil"/>
              <w:bottom w:val="single" w:sz="4" w:space="0" w:color="auto"/>
              <w:right w:val="single" w:sz="4" w:space="0" w:color="auto"/>
            </w:tcBorders>
            <w:shd w:val="clear" w:color="auto" w:fill="auto"/>
            <w:noWrap/>
            <w:hideMark/>
          </w:tcPr>
          <w:p w14:paraId="23EACFD1"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032450</w:t>
            </w:r>
          </w:p>
        </w:tc>
        <w:tc>
          <w:tcPr>
            <w:tcW w:w="1504" w:type="dxa"/>
            <w:tcBorders>
              <w:top w:val="nil"/>
              <w:left w:val="nil"/>
              <w:bottom w:val="single" w:sz="4" w:space="0" w:color="auto"/>
              <w:right w:val="single" w:sz="4" w:space="0" w:color="auto"/>
            </w:tcBorders>
            <w:shd w:val="clear" w:color="auto" w:fill="auto"/>
            <w:noWrap/>
            <w:hideMark/>
          </w:tcPr>
          <w:p w14:paraId="02333A34"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С111-9003</w:t>
            </w:r>
          </w:p>
        </w:tc>
        <w:tc>
          <w:tcPr>
            <w:tcW w:w="4281" w:type="dxa"/>
            <w:tcBorders>
              <w:top w:val="nil"/>
              <w:left w:val="nil"/>
              <w:bottom w:val="single" w:sz="4" w:space="0" w:color="auto"/>
              <w:right w:val="single" w:sz="4" w:space="0" w:color="auto"/>
            </w:tcBorders>
            <w:shd w:val="clear" w:color="auto" w:fill="auto"/>
            <w:hideMark/>
          </w:tcPr>
          <w:p w14:paraId="024C95FD"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859" w:type="dxa"/>
            <w:tcBorders>
              <w:top w:val="nil"/>
              <w:left w:val="nil"/>
              <w:bottom w:val="single" w:sz="4" w:space="0" w:color="auto"/>
              <w:right w:val="single" w:sz="4" w:space="0" w:color="auto"/>
            </w:tcBorders>
            <w:shd w:val="clear" w:color="auto" w:fill="auto"/>
            <w:noWrap/>
            <w:hideMark/>
          </w:tcPr>
          <w:p w14:paraId="4F22CE1F"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М2</w:t>
            </w:r>
          </w:p>
        </w:tc>
        <w:tc>
          <w:tcPr>
            <w:tcW w:w="918" w:type="dxa"/>
            <w:tcBorders>
              <w:top w:val="nil"/>
              <w:left w:val="nil"/>
              <w:bottom w:val="single" w:sz="4" w:space="0" w:color="auto"/>
              <w:right w:val="single" w:sz="4" w:space="0" w:color="auto"/>
            </w:tcBorders>
            <w:shd w:val="clear" w:color="auto" w:fill="auto"/>
            <w:noWrap/>
            <w:hideMark/>
          </w:tcPr>
          <w:p w14:paraId="054A697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10</w:t>
            </w:r>
          </w:p>
        </w:tc>
      </w:tr>
      <w:tr w:rsidR="002970C3" w:rsidRPr="002970C3" w14:paraId="0541D241"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025721F5"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8</w:t>
            </w:r>
          </w:p>
        </w:tc>
        <w:tc>
          <w:tcPr>
            <w:tcW w:w="867" w:type="dxa"/>
            <w:tcBorders>
              <w:top w:val="nil"/>
              <w:left w:val="nil"/>
              <w:bottom w:val="single" w:sz="4" w:space="0" w:color="auto"/>
              <w:right w:val="single" w:sz="4" w:space="0" w:color="auto"/>
            </w:tcBorders>
            <w:shd w:val="clear" w:color="auto" w:fill="auto"/>
            <w:noWrap/>
            <w:hideMark/>
          </w:tcPr>
          <w:p w14:paraId="63BE7364"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032720</w:t>
            </w:r>
          </w:p>
        </w:tc>
        <w:tc>
          <w:tcPr>
            <w:tcW w:w="1504" w:type="dxa"/>
            <w:tcBorders>
              <w:top w:val="nil"/>
              <w:left w:val="nil"/>
              <w:bottom w:val="single" w:sz="4" w:space="0" w:color="auto"/>
              <w:right w:val="single" w:sz="4" w:space="0" w:color="auto"/>
            </w:tcBorders>
            <w:shd w:val="clear" w:color="auto" w:fill="auto"/>
            <w:noWrap/>
            <w:hideMark/>
          </w:tcPr>
          <w:p w14:paraId="1C5DB6C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С1610-1150</w:t>
            </w:r>
          </w:p>
        </w:tc>
        <w:tc>
          <w:tcPr>
            <w:tcW w:w="4281" w:type="dxa"/>
            <w:tcBorders>
              <w:top w:val="nil"/>
              <w:left w:val="nil"/>
              <w:bottom w:val="single" w:sz="4" w:space="0" w:color="auto"/>
              <w:right w:val="single" w:sz="4" w:space="0" w:color="auto"/>
            </w:tcBorders>
            <w:shd w:val="clear" w:color="auto" w:fill="auto"/>
            <w:hideMark/>
          </w:tcPr>
          <w:p w14:paraId="523A7711"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РЕЗИНА ГУБЧАТАЯ</w:t>
            </w:r>
          </w:p>
        </w:tc>
        <w:tc>
          <w:tcPr>
            <w:tcW w:w="859" w:type="dxa"/>
            <w:tcBorders>
              <w:top w:val="nil"/>
              <w:left w:val="nil"/>
              <w:bottom w:val="single" w:sz="4" w:space="0" w:color="auto"/>
              <w:right w:val="single" w:sz="4" w:space="0" w:color="auto"/>
            </w:tcBorders>
            <w:shd w:val="clear" w:color="auto" w:fill="auto"/>
            <w:noWrap/>
            <w:hideMark/>
          </w:tcPr>
          <w:p w14:paraId="27F6A18B"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КГ</w:t>
            </w:r>
          </w:p>
        </w:tc>
        <w:tc>
          <w:tcPr>
            <w:tcW w:w="918" w:type="dxa"/>
            <w:tcBorders>
              <w:top w:val="nil"/>
              <w:left w:val="nil"/>
              <w:bottom w:val="single" w:sz="4" w:space="0" w:color="auto"/>
              <w:right w:val="single" w:sz="4" w:space="0" w:color="auto"/>
            </w:tcBorders>
            <w:shd w:val="clear" w:color="auto" w:fill="auto"/>
            <w:noWrap/>
            <w:hideMark/>
          </w:tcPr>
          <w:p w14:paraId="3BA00738"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8,4664</w:t>
            </w:r>
          </w:p>
        </w:tc>
      </w:tr>
      <w:tr w:rsidR="002970C3" w:rsidRPr="002970C3" w14:paraId="2E53EB1C"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492BB219"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9</w:t>
            </w:r>
          </w:p>
        </w:tc>
        <w:tc>
          <w:tcPr>
            <w:tcW w:w="867" w:type="dxa"/>
            <w:tcBorders>
              <w:top w:val="nil"/>
              <w:left w:val="nil"/>
              <w:bottom w:val="single" w:sz="4" w:space="0" w:color="auto"/>
              <w:right w:val="single" w:sz="4" w:space="0" w:color="auto"/>
            </w:tcBorders>
            <w:shd w:val="clear" w:color="auto" w:fill="auto"/>
            <w:noWrap/>
            <w:hideMark/>
          </w:tcPr>
          <w:p w14:paraId="2C5C428C"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036286</w:t>
            </w:r>
          </w:p>
        </w:tc>
        <w:tc>
          <w:tcPr>
            <w:tcW w:w="1504" w:type="dxa"/>
            <w:tcBorders>
              <w:top w:val="nil"/>
              <w:left w:val="nil"/>
              <w:bottom w:val="single" w:sz="4" w:space="0" w:color="auto"/>
              <w:right w:val="single" w:sz="4" w:space="0" w:color="auto"/>
            </w:tcBorders>
            <w:shd w:val="clear" w:color="auto" w:fill="auto"/>
            <w:noWrap/>
            <w:hideMark/>
          </w:tcPr>
          <w:p w14:paraId="6A71CA0D"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С111-9872</w:t>
            </w:r>
          </w:p>
        </w:tc>
        <w:tc>
          <w:tcPr>
            <w:tcW w:w="4281" w:type="dxa"/>
            <w:tcBorders>
              <w:top w:val="nil"/>
              <w:left w:val="nil"/>
              <w:bottom w:val="single" w:sz="4" w:space="0" w:color="auto"/>
              <w:right w:val="single" w:sz="4" w:space="0" w:color="auto"/>
            </w:tcBorders>
            <w:shd w:val="clear" w:color="auto" w:fill="auto"/>
            <w:hideMark/>
          </w:tcPr>
          <w:p w14:paraId="2A6142B8"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МЕТАЛЛИЧЕСКИЙ ЖЕСТЯНОЙ ПРОФИЛЬ</w:t>
            </w:r>
          </w:p>
        </w:tc>
        <w:tc>
          <w:tcPr>
            <w:tcW w:w="859" w:type="dxa"/>
            <w:tcBorders>
              <w:top w:val="nil"/>
              <w:left w:val="nil"/>
              <w:bottom w:val="single" w:sz="4" w:space="0" w:color="auto"/>
              <w:right w:val="single" w:sz="4" w:space="0" w:color="auto"/>
            </w:tcBorders>
            <w:shd w:val="clear" w:color="auto" w:fill="auto"/>
            <w:noWrap/>
            <w:hideMark/>
          </w:tcPr>
          <w:p w14:paraId="70495931"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М</w:t>
            </w:r>
          </w:p>
        </w:tc>
        <w:tc>
          <w:tcPr>
            <w:tcW w:w="918" w:type="dxa"/>
            <w:tcBorders>
              <w:top w:val="nil"/>
              <w:left w:val="nil"/>
              <w:bottom w:val="single" w:sz="4" w:space="0" w:color="auto"/>
              <w:right w:val="single" w:sz="4" w:space="0" w:color="auto"/>
            </w:tcBorders>
            <w:shd w:val="clear" w:color="auto" w:fill="auto"/>
            <w:noWrap/>
            <w:hideMark/>
          </w:tcPr>
          <w:p w14:paraId="48EFB08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40</w:t>
            </w:r>
          </w:p>
        </w:tc>
      </w:tr>
      <w:tr w:rsidR="002970C3" w:rsidRPr="002970C3" w14:paraId="5A45F465"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46F5042"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10</w:t>
            </w:r>
          </w:p>
        </w:tc>
        <w:tc>
          <w:tcPr>
            <w:tcW w:w="867" w:type="dxa"/>
            <w:tcBorders>
              <w:top w:val="nil"/>
              <w:left w:val="nil"/>
              <w:bottom w:val="single" w:sz="4" w:space="0" w:color="auto"/>
              <w:right w:val="single" w:sz="4" w:space="0" w:color="auto"/>
            </w:tcBorders>
            <w:shd w:val="clear" w:color="auto" w:fill="auto"/>
            <w:noWrap/>
            <w:hideMark/>
          </w:tcPr>
          <w:p w14:paraId="1D66F1EF"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041086</w:t>
            </w:r>
          </w:p>
        </w:tc>
        <w:tc>
          <w:tcPr>
            <w:tcW w:w="1504" w:type="dxa"/>
            <w:tcBorders>
              <w:top w:val="nil"/>
              <w:left w:val="nil"/>
              <w:bottom w:val="single" w:sz="4" w:space="0" w:color="auto"/>
              <w:right w:val="single" w:sz="4" w:space="0" w:color="auto"/>
            </w:tcBorders>
            <w:shd w:val="clear" w:color="auto" w:fill="auto"/>
            <w:noWrap/>
            <w:hideMark/>
          </w:tcPr>
          <w:p w14:paraId="115C1E44"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1601D246"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БОЛТЫ АНКЕРНЫЕ ОЦИНКОВАННЫЕ</w:t>
            </w:r>
          </w:p>
        </w:tc>
        <w:tc>
          <w:tcPr>
            <w:tcW w:w="859" w:type="dxa"/>
            <w:tcBorders>
              <w:top w:val="nil"/>
              <w:left w:val="nil"/>
              <w:bottom w:val="single" w:sz="4" w:space="0" w:color="auto"/>
              <w:right w:val="single" w:sz="4" w:space="0" w:color="auto"/>
            </w:tcBorders>
            <w:shd w:val="clear" w:color="auto" w:fill="auto"/>
            <w:noWrap/>
            <w:hideMark/>
          </w:tcPr>
          <w:p w14:paraId="5EEC8A6A"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КГ</w:t>
            </w:r>
          </w:p>
        </w:tc>
        <w:tc>
          <w:tcPr>
            <w:tcW w:w="918" w:type="dxa"/>
            <w:tcBorders>
              <w:top w:val="nil"/>
              <w:left w:val="nil"/>
              <w:bottom w:val="single" w:sz="4" w:space="0" w:color="auto"/>
              <w:right w:val="single" w:sz="4" w:space="0" w:color="auto"/>
            </w:tcBorders>
            <w:shd w:val="clear" w:color="auto" w:fill="auto"/>
            <w:noWrap/>
            <w:hideMark/>
          </w:tcPr>
          <w:p w14:paraId="3386ED2F"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52,915</w:t>
            </w:r>
          </w:p>
        </w:tc>
      </w:tr>
      <w:tr w:rsidR="002970C3" w:rsidRPr="002970C3" w14:paraId="0D426E85"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48BDBC1B"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31E6237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64EC376B"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5516E8E0"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ИТОГО</w:t>
            </w:r>
          </w:p>
        </w:tc>
        <w:tc>
          <w:tcPr>
            <w:tcW w:w="859" w:type="dxa"/>
            <w:tcBorders>
              <w:top w:val="nil"/>
              <w:left w:val="nil"/>
              <w:bottom w:val="single" w:sz="4" w:space="0" w:color="auto"/>
              <w:right w:val="single" w:sz="4" w:space="0" w:color="auto"/>
            </w:tcBorders>
            <w:shd w:val="clear" w:color="auto" w:fill="auto"/>
            <w:noWrap/>
            <w:hideMark/>
          </w:tcPr>
          <w:p w14:paraId="6AF0AD84"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2E3DA07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0AD08E24"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4896A401"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561EA356"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706D0670"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219CDB9E" w14:textId="77777777" w:rsidR="002970C3" w:rsidRPr="002970C3" w:rsidRDefault="002970C3" w:rsidP="006B21A1">
            <w:pP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ТРАНСПОРТНЫЕ РАСХОДЫ</w:t>
            </w:r>
          </w:p>
        </w:tc>
        <w:tc>
          <w:tcPr>
            <w:tcW w:w="859" w:type="dxa"/>
            <w:tcBorders>
              <w:top w:val="nil"/>
              <w:left w:val="nil"/>
              <w:bottom w:val="single" w:sz="4" w:space="0" w:color="auto"/>
              <w:right w:val="single" w:sz="4" w:space="0" w:color="auto"/>
            </w:tcBorders>
            <w:shd w:val="clear" w:color="auto" w:fill="auto"/>
            <w:noWrap/>
            <w:hideMark/>
          </w:tcPr>
          <w:p w14:paraId="19A209A7"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7859098E" w14:textId="77777777" w:rsidR="002970C3" w:rsidRPr="002970C3" w:rsidRDefault="002970C3" w:rsidP="006B21A1">
            <w:pPr>
              <w:jc w:val="center"/>
              <w:rPr>
                <w:rFonts w:ascii="Arial" w:hAnsi="Arial" w:cs="Arial"/>
                <w:i/>
                <w:iCs/>
                <w:color w:val="0000FF"/>
                <w:sz w:val="16"/>
                <w:szCs w:val="16"/>
                <w:lang w:val="ru-RU" w:eastAsia="ru-RU"/>
              </w:rPr>
            </w:pPr>
            <w:r w:rsidRPr="002970C3">
              <w:rPr>
                <w:rFonts w:ascii="Arial" w:hAnsi="Arial" w:cs="Arial"/>
                <w:i/>
                <w:iCs/>
                <w:color w:val="0000FF"/>
                <w:sz w:val="16"/>
                <w:szCs w:val="16"/>
                <w:lang w:val="ru-RU" w:eastAsia="ru-RU"/>
              </w:rPr>
              <w:t>3</w:t>
            </w:r>
          </w:p>
        </w:tc>
      </w:tr>
      <w:tr w:rsidR="002970C3" w:rsidRPr="002970C3" w14:paraId="19ACF8C0"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7DE9B0C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09308B62"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265FD916"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4617FA75"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ВСЕГО</w:t>
            </w:r>
          </w:p>
        </w:tc>
        <w:tc>
          <w:tcPr>
            <w:tcW w:w="859" w:type="dxa"/>
            <w:tcBorders>
              <w:top w:val="nil"/>
              <w:left w:val="nil"/>
              <w:bottom w:val="single" w:sz="4" w:space="0" w:color="auto"/>
              <w:right w:val="single" w:sz="4" w:space="0" w:color="auto"/>
            </w:tcBorders>
            <w:shd w:val="clear" w:color="auto" w:fill="auto"/>
            <w:noWrap/>
            <w:hideMark/>
          </w:tcPr>
          <w:p w14:paraId="20F02FB3"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3962ADA9"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058A49AB"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1BCF94C0"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0A563A67"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2538D647"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10811B44"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43FFBF64"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455E484D"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ВСЕГО МАТЕРИАЛОВ</w:t>
            </w:r>
          </w:p>
        </w:tc>
        <w:tc>
          <w:tcPr>
            <w:tcW w:w="859" w:type="dxa"/>
            <w:tcBorders>
              <w:top w:val="nil"/>
              <w:left w:val="nil"/>
              <w:bottom w:val="single" w:sz="4" w:space="0" w:color="auto"/>
              <w:right w:val="single" w:sz="4" w:space="0" w:color="auto"/>
            </w:tcBorders>
            <w:shd w:val="clear" w:color="auto" w:fill="auto"/>
            <w:noWrap/>
            <w:hideMark/>
          </w:tcPr>
          <w:p w14:paraId="4D089E2B"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5EA8BC8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2E7D40EA"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290B3858"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32068B25"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16302CA6"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512D9566"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5CC953A1"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329A1EB5"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ВСЕГО</w:t>
            </w:r>
          </w:p>
        </w:tc>
        <w:tc>
          <w:tcPr>
            <w:tcW w:w="859" w:type="dxa"/>
            <w:tcBorders>
              <w:top w:val="nil"/>
              <w:left w:val="nil"/>
              <w:bottom w:val="single" w:sz="4" w:space="0" w:color="auto"/>
              <w:right w:val="single" w:sz="4" w:space="0" w:color="auto"/>
            </w:tcBorders>
            <w:shd w:val="clear" w:color="auto" w:fill="auto"/>
            <w:noWrap/>
            <w:hideMark/>
          </w:tcPr>
          <w:p w14:paraId="5D98C9B6"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497F41A7"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7BA35A0B"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4014DE5D"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6BB93123" w14:textId="77777777" w:rsidTr="002970C3">
        <w:trPr>
          <w:trHeight w:val="255"/>
        </w:trPr>
        <w:tc>
          <w:tcPr>
            <w:tcW w:w="9005" w:type="dxa"/>
            <w:gridSpan w:val="6"/>
            <w:tcBorders>
              <w:top w:val="single" w:sz="4" w:space="0" w:color="000000"/>
              <w:left w:val="single" w:sz="4" w:space="0" w:color="000000"/>
              <w:bottom w:val="single" w:sz="4" w:space="0" w:color="000000"/>
              <w:right w:val="nil"/>
            </w:tcBorders>
            <w:shd w:val="clear" w:color="auto" w:fill="auto"/>
            <w:hideMark/>
          </w:tcPr>
          <w:p w14:paraId="44C2440B"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7F9A96B4"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3A9EEF12"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7E4659FB"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6BF6E73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7A11450E"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ПРОЧИЕ ЗАТРАТЫ ПОДРЯЧИКА 17,27%</w:t>
            </w:r>
          </w:p>
        </w:tc>
        <w:tc>
          <w:tcPr>
            <w:tcW w:w="859" w:type="dxa"/>
            <w:tcBorders>
              <w:top w:val="nil"/>
              <w:left w:val="nil"/>
              <w:bottom w:val="single" w:sz="4" w:space="0" w:color="auto"/>
              <w:right w:val="single" w:sz="4" w:space="0" w:color="auto"/>
            </w:tcBorders>
            <w:shd w:val="clear" w:color="auto" w:fill="auto"/>
            <w:noWrap/>
            <w:hideMark/>
          </w:tcPr>
          <w:p w14:paraId="039311B7"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3C1B550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3FE91794"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894866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24F5FA5C"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0B927171"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0C16C39C"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ИТОГО</w:t>
            </w:r>
          </w:p>
        </w:tc>
        <w:tc>
          <w:tcPr>
            <w:tcW w:w="859" w:type="dxa"/>
            <w:tcBorders>
              <w:top w:val="nil"/>
              <w:left w:val="nil"/>
              <w:bottom w:val="single" w:sz="4" w:space="0" w:color="auto"/>
              <w:right w:val="single" w:sz="4" w:space="0" w:color="auto"/>
            </w:tcBorders>
            <w:shd w:val="clear" w:color="auto" w:fill="auto"/>
            <w:noWrap/>
            <w:hideMark/>
          </w:tcPr>
          <w:p w14:paraId="605AFD0E"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1DAAE392"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1713A3EA"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6C3A63CD"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4AD06CFB"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678405F9"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4EE6039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692575E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5D29E168"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ИТОГО</w:t>
            </w:r>
          </w:p>
        </w:tc>
        <w:tc>
          <w:tcPr>
            <w:tcW w:w="859" w:type="dxa"/>
            <w:tcBorders>
              <w:top w:val="nil"/>
              <w:left w:val="nil"/>
              <w:bottom w:val="single" w:sz="4" w:space="0" w:color="auto"/>
              <w:right w:val="single" w:sz="4" w:space="0" w:color="auto"/>
            </w:tcBorders>
            <w:shd w:val="clear" w:color="auto" w:fill="auto"/>
            <w:noWrap/>
            <w:hideMark/>
          </w:tcPr>
          <w:p w14:paraId="2AB94A9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216F6DB5"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2926391B" w14:textId="77777777" w:rsidTr="002970C3">
        <w:trPr>
          <w:trHeight w:val="255"/>
        </w:trPr>
        <w:tc>
          <w:tcPr>
            <w:tcW w:w="9005" w:type="dxa"/>
            <w:gridSpan w:val="6"/>
            <w:tcBorders>
              <w:top w:val="single" w:sz="4" w:space="0" w:color="auto"/>
              <w:left w:val="single" w:sz="4" w:space="0" w:color="000000"/>
              <w:bottom w:val="single" w:sz="4" w:space="0" w:color="000000"/>
              <w:right w:val="nil"/>
            </w:tcBorders>
            <w:shd w:val="clear" w:color="auto" w:fill="auto"/>
            <w:hideMark/>
          </w:tcPr>
          <w:p w14:paraId="38F1A3D0" w14:textId="77777777" w:rsidR="002970C3" w:rsidRPr="002970C3" w:rsidRDefault="002970C3" w:rsidP="006B21A1">
            <w:pPr>
              <w:jc w:val="center"/>
              <w:rPr>
                <w:rFonts w:ascii="Arial" w:hAnsi="Arial" w:cs="Arial"/>
                <w:b/>
                <w:bCs/>
                <w:color w:val="000000"/>
                <w:sz w:val="16"/>
                <w:szCs w:val="16"/>
                <w:lang w:val="ru-RU" w:eastAsia="ru-RU"/>
              </w:rPr>
            </w:pPr>
            <w:r w:rsidRPr="002970C3">
              <w:rPr>
                <w:rFonts w:ascii="Arial" w:hAnsi="Arial" w:cs="Arial"/>
                <w:b/>
                <w:bCs/>
                <w:color w:val="000000"/>
                <w:sz w:val="16"/>
                <w:szCs w:val="16"/>
                <w:lang w:val="ru-RU" w:eastAsia="ru-RU"/>
              </w:rPr>
              <w:t> </w:t>
            </w:r>
          </w:p>
        </w:tc>
      </w:tr>
      <w:tr w:rsidR="002970C3" w:rsidRPr="002970C3" w14:paraId="5285323D"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3A6992C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7F30D18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0EE418B2"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5F940B8D"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НДС 12%</w:t>
            </w:r>
          </w:p>
        </w:tc>
        <w:tc>
          <w:tcPr>
            <w:tcW w:w="859" w:type="dxa"/>
            <w:tcBorders>
              <w:top w:val="nil"/>
              <w:left w:val="nil"/>
              <w:bottom w:val="single" w:sz="4" w:space="0" w:color="auto"/>
              <w:right w:val="single" w:sz="4" w:space="0" w:color="auto"/>
            </w:tcBorders>
            <w:shd w:val="clear" w:color="auto" w:fill="auto"/>
            <w:noWrap/>
            <w:hideMark/>
          </w:tcPr>
          <w:p w14:paraId="4D8C047A"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0F949783"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r w:rsidR="002970C3" w:rsidRPr="002970C3" w14:paraId="7AFBD470" w14:textId="77777777" w:rsidTr="002970C3">
        <w:trPr>
          <w:trHeight w:val="255"/>
        </w:trPr>
        <w:tc>
          <w:tcPr>
            <w:tcW w:w="573" w:type="dxa"/>
            <w:tcBorders>
              <w:top w:val="nil"/>
              <w:left w:val="single" w:sz="4" w:space="0" w:color="auto"/>
              <w:bottom w:val="single" w:sz="4" w:space="0" w:color="auto"/>
              <w:right w:val="single" w:sz="4" w:space="0" w:color="auto"/>
            </w:tcBorders>
            <w:shd w:val="clear" w:color="auto" w:fill="auto"/>
            <w:noWrap/>
            <w:hideMark/>
          </w:tcPr>
          <w:p w14:paraId="5AE52A19"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867" w:type="dxa"/>
            <w:tcBorders>
              <w:top w:val="nil"/>
              <w:left w:val="nil"/>
              <w:bottom w:val="single" w:sz="4" w:space="0" w:color="auto"/>
              <w:right w:val="single" w:sz="4" w:space="0" w:color="auto"/>
            </w:tcBorders>
            <w:shd w:val="clear" w:color="auto" w:fill="auto"/>
            <w:noWrap/>
            <w:hideMark/>
          </w:tcPr>
          <w:p w14:paraId="248CD60D"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1504" w:type="dxa"/>
            <w:tcBorders>
              <w:top w:val="nil"/>
              <w:left w:val="nil"/>
              <w:bottom w:val="single" w:sz="4" w:space="0" w:color="auto"/>
              <w:right w:val="single" w:sz="4" w:space="0" w:color="auto"/>
            </w:tcBorders>
            <w:shd w:val="clear" w:color="auto" w:fill="auto"/>
            <w:noWrap/>
            <w:hideMark/>
          </w:tcPr>
          <w:p w14:paraId="49FC89D0"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c>
          <w:tcPr>
            <w:tcW w:w="4281" w:type="dxa"/>
            <w:tcBorders>
              <w:top w:val="nil"/>
              <w:left w:val="nil"/>
              <w:bottom w:val="single" w:sz="4" w:space="0" w:color="auto"/>
              <w:right w:val="single" w:sz="4" w:space="0" w:color="auto"/>
            </w:tcBorders>
            <w:shd w:val="clear" w:color="auto" w:fill="auto"/>
            <w:hideMark/>
          </w:tcPr>
          <w:p w14:paraId="783FC946" w14:textId="77777777" w:rsidR="002970C3" w:rsidRPr="002970C3" w:rsidRDefault="002970C3" w:rsidP="006B21A1">
            <w:pPr>
              <w:rPr>
                <w:rFonts w:ascii="Arial" w:hAnsi="Arial" w:cs="Arial"/>
                <w:b/>
                <w:bCs/>
                <w:sz w:val="16"/>
                <w:szCs w:val="16"/>
                <w:lang w:val="ru-RU" w:eastAsia="ru-RU"/>
              </w:rPr>
            </w:pPr>
            <w:r w:rsidRPr="002970C3">
              <w:rPr>
                <w:rFonts w:ascii="Arial" w:hAnsi="Arial" w:cs="Arial"/>
                <w:b/>
                <w:bCs/>
                <w:sz w:val="16"/>
                <w:szCs w:val="16"/>
                <w:lang w:val="ru-RU" w:eastAsia="ru-RU"/>
              </w:rPr>
              <w:t>ВСЕГО</w:t>
            </w:r>
          </w:p>
        </w:tc>
        <w:tc>
          <w:tcPr>
            <w:tcW w:w="859" w:type="dxa"/>
            <w:tcBorders>
              <w:top w:val="nil"/>
              <w:left w:val="nil"/>
              <w:bottom w:val="single" w:sz="4" w:space="0" w:color="auto"/>
              <w:right w:val="single" w:sz="4" w:space="0" w:color="auto"/>
            </w:tcBorders>
            <w:shd w:val="clear" w:color="auto" w:fill="auto"/>
            <w:noWrap/>
            <w:hideMark/>
          </w:tcPr>
          <w:p w14:paraId="42198508"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СУМ</w:t>
            </w:r>
          </w:p>
        </w:tc>
        <w:tc>
          <w:tcPr>
            <w:tcW w:w="918" w:type="dxa"/>
            <w:tcBorders>
              <w:top w:val="nil"/>
              <w:left w:val="nil"/>
              <w:bottom w:val="single" w:sz="4" w:space="0" w:color="auto"/>
              <w:right w:val="single" w:sz="4" w:space="0" w:color="auto"/>
            </w:tcBorders>
            <w:shd w:val="clear" w:color="auto" w:fill="auto"/>
            <w:noWrap/>
            <w:hideMark/>
          </w:tcPr>
          <w:p w14:paraId="68114E75" w14:textId="77777777" w:rsidR="002970C3" w:rsidRPr="002970C3" w:rsidRDefault="002970C3" w:rsidP="006B21A1">
            <w:pPr>
              <w:jc w:val="center"/>
              <w:rPr>
                <w:rFonts w:ascii="Arial" w:hAnsi="Arial" w:cs="Arial"/>
                <w:b/>
                <w:bCs/>
                <w:sz w:val="16"/>
                <w:szCs w:val="16"/>
                <w:lang w:val="ru-RU" w:eastAsia="ru-RU"/>
              </w:rPr>
            </w:pPr>
            <w:r w:rsidRPr="002970C3">
              <w:rPr>
                <w:rFonts w:ascii="Arial" w:hAnsi="Arial" w:cs="Arial"/>
                <w:b/>
                <w:bCs/>
                <w:sz w:val="16"/>
                <w:szCs w:val="16"/>
                <w:lang w:val="ru-RU" w:eastAsia="ru-RU"/>
              </w:rPr>
              <w:t> </w:t>
            </w:r>
          </w:p>
        </w:tc>
      </w:tr>
    </w:tbl>
    <w:p w14:paraId="690977DE" w14:textId="79C3F0E6" w:rsidR="000551FB" w:rsidRDefault="000551FB">
      <w:pPr>
        <w:rPr>
          <w:rFonts w:ascii="Times New Roman" w:hAnsi="Times New Roman"/>
          <w:sz w:val="22"/>
          <w:szCs w:val="22"/>
          <w:lang w:val="ru-RU"/>
        </w:rPr>
      </w:pP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2970C3"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2970C3" w:rsidRPr="003869BF" w:rsidRDefault="002970C3" w:rsidP="002970C3">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2970C3" w:rsidRPr="003869BF" w:rsidRDefault="002970C3" w:rsidP="002970C3">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5F6C47" w14:textId="77777777" w:rsidR="002970C3" w:rsidRDefault="002970C3" w:rsidP="002970C3">
            <w:pPr>
              <w:jc w:val="both"/>
              <w:rPr>
                <w:rFonts w:ascii="Times New Roman" w:hAnsi="Times New Roman"/>
                <w:bCs/>
                <w:sz w:val="22"/>
                <w:szCs w:val="22"/>
                <w:lang w:val="uz-Cyrl-UZ"/>
              </w:rPr>
            </w:pPr>
            <w:r w:rsidRPr="00AA301B">
              <w:rPr>
                <w:rFonts w:ascii="Times New Roman" w:hAnsi="Times New Roman"/>
                <w:bCs/>
                <w:sz w:val="22"/>
                <w:szCs w:val="22"/>
                <w:lang w:val="ru-RU"/>
              </w:rPr>
              <w:t>1</w:t>
            </w:r>
            <w:r>
              <w:rPr>
                <w:rFonts w:ascii="Times New Roman" w:hAnsi="Times New Roman"/>
                <w:bCs/>
                <w:sz w:val="22"/>
                <w:szCs w:val="22"/>
                <w:lang w:val="ru-RU"/>
              </w:rPr>
              <w:t>02</w:t>
            </w:r>
            <w:r>
              <w:rPr>
                <w:rFonts w:ascii="Times New Roman" w:hAnsi="Times New Roman"/>
                <w:bCs/>
                <w:sz w:val="22"/>
                <w:szCs w:val="22"/>
                <w:lang w:val="uz-Cyrl-UZ"/>
              </w:rPr>
              <w:t> 489 285,71 сум без учёта НДС;</w:t>
            </w:r>
          </w:p>
          <w:p w14:paraId="6E21CFD4" w14:textId="6BC9D32E" w:rsidR="002970C3" w:rsidRPr="002424C7" w:rsidRDefault="002970C3" w:rsidP="002970C3">
            <w:pPr>
              <w:autoSpaceDE w:val="0"/>
              <w:autoSpaceDN w:val="0"/>
              <w:adjustRightInd w:val="0"/>
              <w:jc w:val="both"/>
              <w:rPr>
                <w:rFonts w:ascii="Times New Roman" w:hAnsi="Times New Roman"/>
                <w:sz w:val="22"/>
                <w:szCs w:val="22"/>
                <w:lang w:val="ru-RU"/>
              </w:rPr>
            </w:pPr>
            <w:r w:rsidRPr="00AA301B">
              <w:rPr>
                <w:rFonts w:ascii="Times New Roman" w:hAnsi="Times New Roman"/>
                <w:bCs/>
                <w:sz w:val="22"/>
                <w:szCs w:val="22"/>
                <w:lang w:val="ru-RU"/>
              </w:rPr>
              <w:t>114 788 000</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2970C3"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2970C3" w:rsidRPr="007E1A1E" w:rsidRDefault="002970C3" w:rsidP="002970C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2970C3" w:rsidRPr="007E1A1E" w:rsidRDefault="002970C3" w:rsidP="002970C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2970C3" w:rsidRPr="007E1A1E" w:rsidRDefault="002970C3" w:rsidP="002970C3">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2970C3" w:rsidRPr="00DF7FB1"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2970C3" w:rsidRPr="002424C7" w:rsidRDefault="002970C3" w:rsidP="002970C3">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2970C3" w:rsidRPr="002424C7" w:rsidRDefault="002970C3" w:rsidP="002970C3">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BB6E786" w14:textId="77777777" w:rsidR="002970C3" w:rsidRPr="002970C3" w:rsidRDefault="002970C3" w:rsidP="002970C3">
            <w:pPr>
              <w:autoSpaceDE w:val="0"/>
              <w:autoSpaceDN w:val="0"/>
              <w:adjustRightInd w:val="0"/>
              <w:jc w:val="both"/>
              <w:rPr>
                <w:rFonts w:ascii="Times New Roman" w:hAnsi="Times New Roman"/>
                <w:sz w:val="22"/>
                <w:szCs w:val="22"/>
                <w:lang w:val="ru-RU"/>
              </w:rPr>
            </w:pPr>
            <w:r w:rsidRPr="002970C3">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533F3673" w14:textId="08CA632C" w:rsidR="002970C3" w:rsidRPr="002970C3" w:rsidRDefault="002970C3" w:rsidP="002970C3">
            <w:pPr>
              <w:autoSpaceDE w:val="0"/>
              <w:autoSpaceDN w:val="0"/>
              <w:adjustRightInd w:val="0"/>
              <w:jc w:val="both"/>
              <w:rPr>
                <w:rFonts w:ascii="Times New Roman" w:hAnsi="Times New Roman"/>
                <w:sz w:val="22"/>
                <w:szCs w:val="22"/>
                <w:lang w:val="ru-RU"/>
              </w:rPr>
            </w:pPr>
            <w:r w:rsidRPr="002970C3">
              <w:rPr>
                <w:rFonts w:ascii="Times New Roman" w:hAnsi="Times New Roman"/>
                <w:sz w:val="22"/>
                <w:szCs w:val="22"/>
                <w:lang w:val="ru-RU"/>
              </w:rPr>
              <w:t>Оплата оставшихся - 50% производится после подписание акта выполненных работы.</w:t>
            </w:r>
          </w:p>
        </w:tc>
      </w:tr>
      <w:tr w:rsidR="002970C3"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2970C3" w:rsidRPr="007E1A1E" w:rsidRDefault="002970C3" w:rsidP="002970C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2970C3" w:rsidRPr="007E1A1E" w:rsidRDefault="002970C3" w:rsidP="002970C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970C3" w:rsidRPr="007E1A1E" w:rsidRDefault="002970C3" w:rsidP="002970C3">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2970C3" w:rsidRPr="00DF7FB1"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2970C3" w:rsidRPr="002424C7" w:rsidRDefault="002970C3" w:rsidP="002970C3">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2970C3" w:rsidRPr="002424C7" w:rsidRDefault="002970C3" w:rsidP="002970C3">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457F7612" w:rsidR="002970C3" w:rsidRPr="002424C7" w:rsidRDefault="002970C3" w:rsidP="002970C3">
            <w:pPr>
              <w:autoSpaceDE w:val="0"/>
              <w:autoSpaceDN w:val="0"/>
              <w:adjustRightInd w:val="0"/>
              <w:jc w:val="both"/>
              <w:rPr>
                <w:rFonts w:ascii="Times New Roman" w:hAnsi="Times New Roman"/>
                <w:sz w:val="22"/>
                <w:szCs w:val="22"/>
                <w:lang w:val="ru-RU"/>
              </w:rPr>
            </w:pPr>
            <w:r w:rsidRPr="002970C3">
              <w:rPr>
                <w:rFonts w:ascii="Times New Roman" w:hAnsi="Times New Roman"/>
                <w:sz w:val="22"/>
                <w:szCs w:val="22"/>
                <w:lang w:val="ru-RU"/>
              </w:rPr>
              <w:t>г. Ташкент, Юнусабадский район, проспект А. Темура, 101</w:t>
            </w:r>
          </w:p>
        </w:tc>
      </w:tr>
      <w:tr w:rsidR="002970C3"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2970C3" w:rsidRPr="002424C7" w:rsidRDefault="002970C3" w:rsidP="002970C3">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2970C3" w:rsidRPr="002424C7" w:rsidRDefault="002970C3" w:rsidP="002970C3">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5A98BB39" w:rsidR="002970C3" w:rsidRPr="002424C7" w:rsidRDefault="002970C3" w:rsidP="002970C3">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Pr>
                <w:rFonts w:ascii="Times New Roman" w:hAnsi="Times New Roman"/>
                <w:sz w:val="22"/>
                <w:szCs w:val="22"/>
              </w:rPr>
              <w:t>10</w:t>
            </w:r>
            <w:r w:rsidRPr="002424C7">
              <w:rPr>
                <w:rFonts w:ascii="Times New Roman" w:hAnsi="Times New Roman"/>
                <w:sz w:val="22"/>
                <w:szCs w:val="22"/>
                <w:lang w:val="ru-RU"/>
              </w:rPr>
              <w:t xml:space="preserve"> дней</w:t>
            </w:r>
          </w:p>
        </w:tc>
      </w:tr>
      <w:tr w:rsidR="002970C3" w:rsidRPr="00DF7FB1"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2970C3" w:rsidRPr="007E1A1E" w:rsidRDefault="002970C3" w:rsidP="002970C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2970C3" w:rsidRPr="007E1A1E" w:rsidRDefault="002970C3" w:rsidP="002970C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2970C3" w:rsidRPr="007E1A1E" w:rsidRDefault="002970C3" w:rsidP="002970C3">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6FBB5638"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DF7FB1">
        <w:rPr>
          <w:rFonts w:ascii="Times New Roman" w:hAnsi="Times New Roman"/>
          <w:i/>
          <w:color w:val="000000"/>
          <w:kern w:val="2"/>
          <w:sz w:val="22"/>
          <w:szCs w:val="22"/>
          <w:lang w:val="ru-RU" w:eastAsia="zh-CN" w:bidi="hi-IN"/>
        </w:rPr>
        <w:t>отбор</w:t>
      </w:r>
      <w:r w:rsidRPr="00F66E1E">
        <w:rPr>
          <w:rFonts w:ascii="Times New Roman" w:hAnsi="Times New Roman"/>
          <w:i/>
          <w:color w:val="000000"/>
          <w:kern w:val="2"/>
          <w:sz w:val="22"/>
          <w:szCs w:val="22"/>
          <w:lang w:val="ru-RU" w:eastAsia="zh-CN" w:bidi="hi-IN"/>
        </w:rPr>
        <w:t>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79474620"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2970C3">
        <w:rPr>
          <w:rFonts w:ascii="Times New Roman" w:hAnsi="Times New Roman"/>
          <w:color w:val="000000"/>
          <w:sz w:val="22"/>
          <w:szCs w:val="22"/>
          <w:lang w:val="ru-RU" w:eastAsia="ru-RU"/>
        </w:rPr>
        <w:t>Ус</w:t>
      </w:r>
      <w:r w:rsidR="002970C3" w:rsidRPr="00AA301B">
        <w:rPr>
          <w:rFonts w:ascii="Times New Roman" w:hAnsi="Times New Roman"/>
          <w:sz w:val="22"/>
          <w:lang w:val="ru-RU"/>
        </w:rPr>
        <w:t>тановки гранитного покрытия в здании Головно</w:t>
      </w:r>
      <w:r w:rsidR="00DB32AC">
        <w:rPr>
          <w:rFonts w:ascii="Times New Roman" w:hAnsi="Times New Roman"/>
          <w:sz w:val="22"/>
          <w:lang w:val="ru-RU"/>
        </w:rPr>
        <w:t>го</w:t>
      </w:r>
      <w:r w:rsidR="002970C3" w:rsidRPr="00AA301B">
        <w:rPr>
          <w:rFonts w:ascii="Times New Roman" w:hAnsi="Times New Roman"/>
          <w:sz w:val="22"/>
          <w:lang w:val="ru-RU"/>
        </w:rPr>
        <w:t xml:space="preserve"> офис</w:t>
      </w:r>
      <w:r w:rsidR="00DB32AC">
        <w:rPr>
          <w:rFonts w:ascii="Times New Roman" w:hAnsi="Times New Roman"/>
          <w:sz w:val="22"/>
          <w:lang w:val="ru-RU"/>
        </w:rPr>
        <w:t>а</w:t>
      </w:r>
      <w:r w:rsidR="002970C3" w:rsidRPr="00AA301B">
        <w:rPr>
          <w:rFonts w:ascii="Times New Roman" w:hAnsi="Times New Roman"/>
          <w:sz w:val="22"/>
          <w:lang w:val="ru-RU"/>
        </w:rPr>
        <w:t xml:space="preserve">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1AF976DB"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E70498" w:rsidRPr="00E70498">
        <w:rPr>
          <w:rFonts w:ascii="Times New Roman" w:hAnsi="Times New Roman"/>
          <w:color w:val="000000"/>
          <w:sz w:val="22"/>
          <w:szCs w:val="22"/>
          <w:lang w:val="ru-RU" w:eastAsia="ru-RU"/>
        </w:rPr>
        <w:t>Установки гранитного покрытия в здании Головно</w:t>
      </w:r>
      <w:r w:rsidR="00DB32AC">
        <w:rPr>
          <w:rFonts w:ascii="Times New Roman" w:hAnsi="Times New Roman"/>
          <w:color w:val="000000"/>
          <w:sz w:val="22"/>
          <w:szCs w:val="22"/>
          <w:lang w:val="ru-RU" w:eastAsia="ru-RU"/>
        </w:rPr>
        <w:t>го</w:t>
      </w:r>
      <w:r w:rsidR="00E70498" w:rsidRPr="00E70498">
        <w:rPr>
          <w:rFonts w:ascii="Times New Roman" w:hAnsi="Times New Roman"/>
          <w:color w:val="000000"/>
          <w:sz w:val="22"/>
          <w:szCs w:val="22"/>
          <w:lang w:val="ru-RU" w:eastAsia="ru-RU"/>
        </w:rPr>
        <w:t xml:space="preserve"> офис</w:t>
      </w:r>
      <w:r w:rsidR="00DB32AC">
        <w:rPr>
          <w:rFonts w:ascii="Times New Roman" w:hAnsi="Times New Roman"/>
          <w:color w:val="000000"/>
          <w:sz w:val="22"/>
          <w:szCs w:val="22"/>
          <w:lang w:val="ru-RU" w:eastAsia="ru-RU"/>
        </w:rPr>
        <w:t>а</w:t>
      </w:r>
      <w:r w:rsidR="00E70498" w:rsidRPr="00E70498">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3833BC68"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w:t>
      </w:r>
      <w:r w:rsidR="002970C3" w:rsidRPr="002970C3">
        <w:rPr>
          <w:rFonts w:ascii="Times New Roman" w:hAnsi="Times New Roman"/>
          <w:color w:val="000000"/>
          <w:sz w:val="22"/>
          <w:szCs w:val="22"/>
          <w:lang w:val="ru-RU" w:eastAsia="ru-RU"/>
        </w:rPr>
        <w:t>10</w:t>
      </w:r>
      <w:r w:rsidRPr="000B4685">
        <w:rPr>
          <w:rFonts w:ascii="Times New Roman" w:hAnsi="Times New Roman"/>
          <w:color w:val="000000"/>
          <w:sz w:val="22"/>
          <w:szCs w:val="22"/>
          <w:lang w:val="ru-RU" w:eastAsia="ru-RU"/>
        </w:rPr>
        <w:t xml:space="preserve"> банковских дней после вступления договора в силу, «Заказчик» перечисляет «Подрядчику» аванс в размере </w:t>
      </w:r>
      <w:r w:rsidR="002970C3" w:rsidRPr="002970C3">
        <w:rPr>
          <w:rFonts w:ascii="Times New Roman" w:hAnsi="Times New Roman"/>
          <w:color w:val="000000"/>
          <w:sz w:val="22"/>
          <w:szCs w:val="22"/>
          <w:lang w:val="ru-RU" w:eastAsia="ru-RU"/>
        </w:rPr>
        <w:t>5</w:t>
      </w:r>
      <w:r w:rsidRPr="000B4685">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2F0CEC3F" w14:textId="78F4105E"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4DB9409C" w14:textId="5EA58242" w:rsidR="000B4685" w:rsidRPr="000B4685" w:rsidRDefault="00E70498" w:rsidP="000B4685">
      <w:pPr>
        <w:tabs>
          <w:tab w:val="left" w:pos="574"/>
        </w:tabs>
        <w:ind w:firstLine="567"/>
        <w:jc w:val="both"/>
        <w:rPr>
          <w:rFonts w:ascii="Times New Roman" w:hAnsi="Times New Roman"/>
          <w:color w:val="000000"/>
          <w:sz w:val="22"/>
          <w:szCs w:val="22"/>
          <w:lang w:val="ru-RU" w:eastAsia="ru-RU"/>
        </w:rPr>
      </w:pPr>
      <w:r w:rsidRPr="00E70498">
        <w:rPr>
          <w:rFonts w:ascii="Times New Roman" w:hAnsi="Times New Roman"/>
          <w:color w:val="000000"/>
          <w:sz w:val="22"/>
          <w:szCs w:val="22"/>
          <w:lang w:val="ru-RU" w:eastAsia="ru-RU"/>
        </w:rPr>
        <w:t>3.</w:t>
      </w:r>
      <w:r>
        <w:rPr>
          <w:rFonts w:ascii="Times New Roman" w:hAnsi="Times New Roman"/>
          <w:color w:val="000000"/>
          <w:sz w:val="22"/>
          <w:szCs w:val="22"/>
          <w:lang w:val="ru-RU" w:eastAsia="ru-RU"/>
        </w:rPr>
        <w:t>3</w:t>
      </w:r>
      <w:r w:rsidRPr="00E70498">
        <w:rPr>
          <w:rFonts w:ascii="Times New Roman" w:hAnsi="Times New Roman"/>
          <w:color w:val="000000"/>
          <w:sz w:val="22"/>
          <w:szCs w:val="22"/>
          <w:lang w:val="ru-RU" w:eastAsia="ru-RU"/>
        </w:rPr>
        <w:t>. Оставшиеся 50% (пятьдест процентов) от стоимости Работ в течение 10 (десяти) банковских дней с момента подписания сторонами Акта сдачи-приемки выполненных работ и счет фактуры</w:t>
      </w:r>
      <w:r w:rsidR="000B4685" w:rsidRPr="000B4685">
        <w:rPr>
          <w:rFonts w:ascii="Times New Roman" w:hAnsi="Times New Roman"/>
          <w:color w:val="000000"/>
          <w:sz w:val="22"/>
          <w:szCs w:val="22"/>
          <w:lang w:val="ru-RU" w:eastAsia="ru-RU"/>
        </w:rPr>
        <w:t>.</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313E6" w14:textId="77777777" w:rsidR="005B044C" w:rsidRDefault="005B044C">
      <w:r>
        <w:separator/>
      </w:r>
    </w:p>
  </w:endnote>
  <w:endnote w:type="continuationSeparator" w:id="0">
    <w:p w14:paraId="1478F74D" w14:textId="77777777" w:rsidR="005B044C" w:rsidRDefault="005B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7A79F6" w:rsidRDefault="007A79F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7A79F6" w:rsidRDefault="007A79F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7A79F6" w:rsidRDefault="007A79F6">
    <w:pPr>
      <w:pStyle w:val="aa"/>
      <w:jc w:val="right"/>
    </w:pPr>
    <w:r>
      <w:fldChar w:fldCharType="begin"/>
    </w:r>
    <w:r>
      <w:instrText>PAGE   \* MERGEFORMAT</w:instrText>
    </w:r>
    <w:r>
      <w:fldChar w:fldCharType="separate"/>
    </w:r>
    <w:r w:rsidR="00F5005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76DF4" w14:textId="77777777" w:rsidR="005B044C" w:rsidRDefault="005B044C">
      <w:r>
        <w:separator/>
      </w:r>
    </w:p>
  </w:footnote>
  <w:footnote w:type="continuationSeparator" w:id="0">
    <w:p w14:paraId="5FAE8B16" w14:textId="77777777" w:rsidR="005B044C" w:rsidRDefault="005B0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42FB"/>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48D"/>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70C3"/>
    <w:rsid w:val="002A016A"/>
    <w:rsid w:val="002A0C4F"/>
    <w:rsid w:val="002A1515"/>
    <w:rsid w:val="002A1520"/>
    <w:rsid w:val="002A3ABF"/>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6C2D"/>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044C"/>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4DB7"/>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01B"/>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059C"/>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32AC"/>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DF7FB1"/>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498"/>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055"/>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4270611">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9990625">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696033860">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789155041">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24D1-8B6E-49EF-B419-3B4AEF78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7461</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49896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2023-09-26T04:49:00Z</cp:lastPrinted>
  <dcterms:created xsi:type="dcterms:W3CDTF">2023-09-29T11:44:00Z</dcterms:created>
  <dcterms:modified xsi:type="dcterms:W3CDTF">2023-09-29T11:44:00Z</dcterms:modified>
</cp:coreProperties>
</file>